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1B2F" w:rsidRDefault="00F50D93">
      <w:pPr>
        <w:pStyle w:val="Ttulo1"/>
        <w:rPr>
          <w:rFonts w:ascii="Arial Narrow" w:hAnsi="Arial Narrow"/>
          <w:sz w:val="40"/>
          <w:szCs w:val="40"/>
        </w:rPr>
      </w:pPr>
      <w:r>
        <w:rPr>
          <w:rFonts w:ascii="Arial Narrow" w:hAnsi="Arial Narrow"/>
          <w:sz w:val="40"/>
          <w:szCs w:val="40"/>
        </w:rPr>
        <w:t>Ayuntamiento y Diputación avanzan en fórmulas de colaboración conjunta para promover viviendas protegidas en suelo público de Jerez</w:t>
      </w:r>
    </w:p>
    <w:p w:rsidR="00A81B2F" w:rsidRDefault="00A81B2F">
      <w:pPr>
        <w:pStyle w:val="NormalWeb"/>
        <w:rPr>
          <w:rFonts w:ascii="Arial Narrow" w:hAnsi="Arial Narrow"/>
        </w:rPr>
      </w:pPr>
    </w:p>
    <w:p w:rsidR="00A81B2F" w:rsidRDefault="00F50D93">
      <w:pPr>
        <w:pStyle w:val="NormalWeb"/>
        <w:jc w:val="both"/>
        <w:rPr>
          <w:rFonts w:ascii="Arial Narrow" w:hAnsi="Arial Narrow"/>
          <w:sz w:val="26"/>
          <w:szCs w:val="26"/>
        </w:rPr>
      </w:pPr>
      <w:r>
        <w:rPr>
          <w:rFonts w:ascii="Arial Narrow" w:hAnsi="Arial Narrow"/>
          <w:b/>
          <w:bCs/>
          <w:sz w:val="26"/>
          <w:szCs w:val="26"/>
        </w:rPr>
        <w:t xml:space="preserve">16 </w:t>
      </w:r>
      <w:bookmarkStart w:id="0" w:name="_GoBack"/>
      <w:bookmarkEnd w:id="0"/>
      <w:r>
        <w:rPr>
          <w:rFonts w:ascii="Arial Narrow" w:hAnsi="Arial Narrow"/>
          <w:b/>
          <w:bCs/>
          <w:sz w:val="26"/>
          <w:szCs w:val="26"/>
        </w:rPr>
        <w:t>de octubre de 2026.</w:t>
      </w:r>
      <w:r>
        <w:rPr>
          <w:rFonts w:ascii="Arial Narrow" w:hAnsi="Arial Narrow"/>
          <w:sz w:val="26"/>
          <w:szCs w:val="26"/>
        </w:rPr>
        <w:t xml:space="preserve">  El Ayuntamiento de Jerez y la Diputación Provincial de Cádiz continúan dando pasos para concretar nuevas iniciativas que permitan incrementar la oferta de vivienda protegida en la ciudad. El primer teniente de alcaldesa, Agustín Muñoz, y la delegada de U</w:t>
      </w:r>
      <w:r>
        <w:rPr>
          <w:rFonts w:ascii="Arial Narrow" w:hAnsi="Arial Narrow"/>
          <w:sz w:val="26"/>
          <w:szCs w:val="26"/>
        </w:rPr>
        <w:t xml:space="preserve">rbanismo y Vivienda, Belén de la Cuadra, han mantenido un nuevo encuentro con el consejero delegado de la Empresa Provincial de Vivienda y Suelo de Cádiz, José Manuel </w:t>
      </w:r>
      <w:proofErr w:type="spellStart"/>
      <w:r>
        <w:rPr>
          <w:rFonts w:ascii="Arial Narrow" w:hAnsi="Arial Narrow"/>
          <w:sz w:val="26"/>
          <w:szCs w:val="26"/>
        </w:rPr>
        <w:t>Cossi</w:t>
      </w:r>
      <w:proofErr w:type="spellEnd"/>
      <w:r>
        <w:rPr>
          <w:rFonts w:ascii="Arial Narrow" w:hAnsi="Arial Narrow"/>
          <w:sz w:val="26"/>
          <w:szCs w:val="26"/>
        </w:rPr>
        <w:t>, en la que se ha profundizado en las líneas de cooperación abordadas durante el rec</w:t>
      </w:r>
      <w:r>
        <w:rPr>
          <w:rFonts w:ascii="Arial Narrow" w:hAnsi="Arial Narrow"/>
          <w:sz w:val="26"/>
          <w:szCs w:val="26"/>
        </w:rPr>
        <w:t xml:space="preserve">iente encuentro con la alcaldesa, María José García-Pelayo. </w:t>
      </w:r>
    </w:p>
    <w:p w:rsidR="00A81B2F" w:rsidRDefault="00A81B2F">
      <w:pPr>
        <w:pStyle w:val="NormalWeb"/>
        <w:jc w:val="both"/>
        <w:rPr>
          <w:rFonts w:ascii="Arial Narrow" w:hAnsi="Arial Narrow"/>
          <w:sz w:val="26"/>
          <w:szCs w:val="26"/>
        </w:rPr>
      </w:pPr>
    </w:p>
    <w:p w:rsidR="00A81B2F" w:rsidRDefault="00F50D93">
      <w:pPr>
        <w:pStyle w:val="NormalWeb"/>
        <w:jc w:val="both"/>
        <w:rPr>
          <w:rFonts w:ascii="Arial Narrow" w:hAnsi="Arial Narrow"/>
          <w:sz w:val="26"/>
          <w:szCs w:val="26"/>
        </w:rPr>
      </w:pPr>
      <w:r>
        <w:rPr>
          <w:rFonts w:ascii="Arial Narrow" w:hAnsi="Arial Narrow"/>
          <w:sz w:val="26"/>
          <w:szCs w:val="26"/>
        </w:rPr>
        <w:t>Como ha explicado el teniente de alcaldesa, Agustín Muñoz, esta nueva sesión, que se produce como continuación de la anterior, ha permitido avanzar hacia un planteamiento más concreto, en el que</w:t>
      </w:r>
      <w:r>
        <w:rPr>
          <w:rFonts w:ascii="Arial Narrow" w:hAnsi="Arial Narrow"/>
          <w:sz w:val="26"/>
          <w:szCs w:val="26"/>
        </w:rPr>
        <w:t xml:space="preserve"> se ha analizado la disponibilidad de suelo finalista que tiene el Ayuntamiento en el término municipal de Jerez y que podría destinarse a la construcción de nuevas promociones residenciales protegidas en régimen de venta. “Este nuevo encuentro refuerza la</w:t>
      </w:r>
      <w:r>
        <w:rPr>
          <w:rFonts w:ascii="Arial Narrow" w:hAnsi="Arial Narrow"/>
          <w:sz w:val="26"/>
          <w:szCs w:val="26"/>
        </w:rPr>
        <w:t xml:space="preserve"> voluntad de mantener una línea de trabajo compartida, basada en la cooperación institucional y en la búsqueda de fórmulas que permitan convertir las oportunidades que ofrece el suelo público de Jerez en nuevas viviendas protegidas en régimen de venta”, ha</w:t>
      </w:r>
      <w:r>
        <w:rPr>
          <w:rFonts w:ascii="Arial Narrow" w:hAnsi="Arial Narrow"/>
          <w:sz w:val="26"/>
          <w:szCs w:val="26"/>
        </w:rPr>
        <w:t xml:space="preserve"> señalado. </w:t>
      </w:r>
    </w:p>
    <w:p w:rsidR="00A81B2F" w:rsidRDefault="00A81B2F">
      <w:pPr>
        <w:pStyle w:val="NormalWeb"/>
        <w:jc w:val="both"/>
        <w:rPr>
          <w:rFonts w:ascii="Arial Narrow" w:hAnsi="Arial Narrow"/>
          <w:sz w:val="26"/>
          <w:szCs w:val="26"/>
        </w:rPr>
      </w:pPr>
    </w:p>
    <w:p w:rsidR="00A81B2F" w:rsidRDefault="00F50D93">
      <w:pPr>
        <w:pStyle w:val="NormalWeb"/>
        <w:jc w:val="both"/>
        <w:rPr>
          <w:rFonts w:ascii="Arial Narrow" w:hAnsi="Arial Narrow"/>
          <w:sz w:val="26"/>
          <w:szCs w:val="26"/>
        </w:rPr>
      </w:pPr>
      <w:r>
        <w:rPr>
          <w:rFonts w:ascii="Arial Narrow" w:hAnsi="Arial Narrow"/>
          <w:sz w:val="26"/>
          <w:szCs w:val="26"/>
        </w:rPr>
        <w:t>En este sentido, ambas administraciones han estudiado una posible fórmula de colaboración mediante la cual el Ayuntamiento de Jerez cedería, a través del correspondiente acuerdo plenario, el uso de parcelas municipales finalistas, es decir, te</w:t>
      </w:r>
      <w:r>
        <w:rPr>
          <w:rFonts w:ascii="Arial Narrow" w:hAnsi="Arial Narrow"/>
          <w:sz w:val="26"/>
          <w:szCs w:val="26"/>
        </w:rPr>
        <w:t>rrenos que reúnan las condiciones urbanísticas necesarias para iniciar su edificación. Por su parte, la Diputación Provincial de Cádiz, a través de su Empresa Pública de Vivienda, asumiría la redacción de los proyectos, la tramitación de las correspondient</w:t>
      </w:r>
      <w:r>
        <w:rPr>
          <w:rFonts w:ascii="Arial Narrow" w:hAnsi="Arial Narrow"/>
          <w:sz w:val="26"/>
          <w:szCs w:val="26"/>
        </w:rPr>
        <w:t>es licitaciones y la comercialización de las viviendas resultantes.</w:t>
      </w:r>
    </w:p>
    <w:p w:rsidR="00A81B2F" w:rsidRDefault="00A81B2F">
      <w:pPr>
        <w:pStyle w:val="NormalWeb"/>
        <w:jc w:val="both"/>
        <w:rPr>
          <w:rFonts w:ascii="Arial Narrow" w:hAnsi="Arial Narrow"/>
          <w:sz w:val="26"/>
          <w:szCs w:val="26"/>
        </w:rPr>
      </w:pPr>
    </w:p>
    <w:p w:rsidR="00A81B2F" w:rsidRDefault="00F50D93">
      <w:pPr>
        <w:pStyle w:val="NormalWeb"/>
        <w:jc w:val="both"/>
        <w:rPr>
          <w:rFonts w:ascii="Arial Narrow" w:hAnsi="Arial Narrow"/>
          <w:sz w:val="26"/>
          <w:szCs w:val="26"/>
        </w:rPr>
      </w:pPr>
      <w:r>
        <w:rPr>
          <w:rFonts w:ascii="Arial Narrow" w:hAnsi="Arial Narrow"/>
          <w:sz w:val="26"/>
          <w:szCs w:val="26"/>
        </w:rPr>
        <w:t>De esta forma, esta fórmula de colaboración permitiría sumar los recursos y capacidades de ambas instituciones para facilitar la puesta en marcha de nuevas promociones, aprovechando la di</w:t>
      </w:r>
      <w:r>
        <w:rPr>
          <w:rFonts w:ascii="Arial Narrow" w:hAnsi="Arial Narrow"/>
          <w:sz w:val="26"/>
          <w:szCs w:val="26"/>
        </w:rPr>
        <w:t>sponibilidad de suelo público municipal ya urbanizado y la experiencia de la empresa provincial en el desarrollo y gestión de actuaciones residenciales.</w:t>
      </w:r>
    </w:p>
    <w:p w:rsidR="00A81B2F" w:rsidRDefault="00A81B2F">
      <w:pPr>
        <w:pStyle w:val="NormalWeb"/>
        <w:jc w:val="both"/>
        <w:rPr>
          <w:rFonts w:ascii="Arial Narrow" w:hAnsi="Arial Narrow"/>
          <w:sz w:val="26"/>
          <w:szCs w:val="26"/>
        </w:rPr>
      </w:pPr>
    </w:p>
    <w:p w:rsidR="00A81B2F" w:rsidRDefault="00F50D93">
      <w:pPr>
        <w:pStyle w:val="NormalWeb"/>
        <w:jc w:val="both"/>
        <w:rPr>
          <w:rFonts w:ascii="Arial Narrow" w:hAnsi="Arial Narrow"/>
          <w:sz w:val="26"/>
          <w:szCs w:val="26"/>
        </w:rPr>
      </w:pPr>
      <w:r>
        <w:rPr>
          <w:rFonts w:ascii="Arial Narrow" w:hAnsi="Arial Narrow"/>
          <w:sz w:val="26"/>
          <w:szCs w:val="26"/>
        </w:rPr>
        <w:t>Para Agustín Muñoz, el encuentro ha supuesto, por tanto, “un nuevo avance en las conversaciones inicia</w:t>
      </w:r>
      <w:r>
        <w:rPr>
          <w:rFonts w:ascii="Arial Narrow" w:hAnsi="Arial Narrow"/>
          <w:sz w:val="26"/>
          <w:szCs w:val="26"/>
        </w:rPr>
        <w:t xml:space="preserve">das entre las dos administraciones, demostrando que comparten el objetivo de definir y ofrecer oportunidades reales para transformar los terrenos disponibles en proyectos de vivienda que puedan dar respuesta a la demanda existente en Jerez”. </w:t>
      </w:r>
    </w:p>
    <w:p w:rsidR="00A81B2F" w:rsidRDefault="00A81B2F">
      <w:pPr>
        <w:pStyle w:val="NormalWeb"/>
        <w:jc w:val="both"/>
        <w:rPr>
          <w:rFonts w:ascii="Arial Narrow" w:hAnsi="Arial Narrow"/>
          <w:sz w:val="26"/>
          <w:szCs w:val="26"/>
        </w:rPr>
      </w:pPr>
    </w:p>
    <w:p w:rsidR="00A81B2F" w:rsidRDefault="00F50D93">
      <w:pPr>
        <w:pStyle w:val="NormalWeb"/>
        <w:jc w:val="both"/>
        <w:rPr>
          <w:rFonts w:ascii="Arial Narrow" w:hAnsi="Arial Narrow"/>
          <w:sz w:val="26"/>
          <w:szCs w:val="26"/>
        </w:rPr>
      </w:pPr>
      <w:r>
        <w:rPr>
          <w:rFonts w:ascii="Arial Narrow" w:hAnsi="Arial Narrow"/>
          <w:sz w:val="26"/>
          <w:szCs w:val="26"/>
        </w:rPr>
        <w:t>Asimismo, ha</w:t>
      </w:r>
      <w:r>
        <w:rPr>
          <w:rFonts w:ascii="Arial Narrow" w:hAnsi="Arial Narrow"/>
          <w:sz w:val="26"/>
          <w:szCs w:val="26"/>
        </w:rPr>
        <w:t xml:space="preserve"> subrayado que, “ahora más que nunca, la colaboración entre administraciones es fundamental en un contexto en el que el acceso a la vivienda constituye una de las principales preocupaciones de numerosas familias”. </w:t>
      </w:r>
    </w:p>
    <w:p w:rsidR="00A81B2F" w:rsidRDefault="00A81B2F">
      <w:pPr>
        <w:pStyle w:val="NormalWeb"/>
        <w:jc w:val="both"/>
        <w:rPr>
          <w:rFonts w:ascii="Arial Narrow" w:hAnsi="Arial Narrow"/>
          <w:sz w:val="26"/>
          <w:szCs w:val="26"/>
        </w:rPr>
      </w:pPr>
    </w:p>
    <w:p w:rsidR="00A81B2F" w:rsidRDefault="00F50D93">
      <w:pPr>
        <w:pStyle w:val="NormalWeb"/>
        <w:jc w:val="both"/>
        <w:rPr>
          <w:rFonts w:ascii="Arial Narrow" w:hAnsi="Arial Narrow"/>
          <w:sz w:val="26"/>
          <w:szCs w:val="26"/>
        </w:rPr>
      </w:pPr>
      <w:r>
        <w:rPr>
          <w:rFonts w:ascii="Arial Narrow" w:hAnsi="Arial Narrow"/>
          <w:sz w:val="26"/>
          <w:szCs w:val="26"/>
        </w:rPr>
        <w:t>Es por ello, que el Ayuntamiento de Jere</w:t>
      </w:r>
      <w:r>
        <w:rPr>
          <w:rFonts w:ascii="Arial Narrow" w:hAnsi="Arial Narrow"/>
          <w:sz w:val="26"/>
          <w:szCs w:val="26"/>
        </w:rPr>
        <w:t>z y la Diputación Provincial han coincidido en la importancia de seguir trabajando de la mano y sumando recursos para que la promoción de vivienda protegida sea una realidad.  En esta línea, Agustín Muñoz ha subrayado que ambas administraciones continuarán</w:t>
      </w:r>
      <w:r>
        <w:rPr>
          <w:rFonts w:ascii="Arial Narrow" w:hAnsi="Arial Narrow"/>
          <w:sz w:val="26"/>
          <w:szCs w:val="26"/>
        </w:rPr>
        <w:t xml:space="preserve"> avanzando en el estudio de las parcelas susceptibles de incorporarse a esta iniciativa y en los procedimientos administrativos y técnicos necesarios para hacer posible su desarrollo.</w:t>
      </w:r>
    </w:p>
    <w:p w:rsidR="00A81B2F" w:rsidRDefault="00A81B2F">
      <w:pPr>
        <w:pStyle w:val="NormalWeb"/>
        <w:jc w:val="both"/>
        <w:rPr>
          <w:rFonts w:ascii="Arial Narrow" w:hAnsi="Arial Narrow"/>
          <w:sz w:val="26"/>
          <w:szCs w:val="26"/>
        </w:rPr>
      </w:pPr>
    </w:p>
    <w:p w:rsidR="00A81B2F" w:rsidRDefault="00F50D93">
      <w:pPr>
        <w:pStyle w:val="NormalWeb"/>
        <w:jc w:val="both"/>
        <w:rPr>
          <w:rFonts w:ascii="Arial Narrow" w:hAnsi="Arial Narrow"/>
          <w:i/>
          <w:iCs/>
          <w:sz w:val="26"/>
          <w:szCs w:val="26"/>
        </w:rPr>
      </w:pPr>
      <w:r>
        <w:rPr>
          <w:rFonts w:ascii="Arial Narrow" w:hAnsi="Arial Narrow"/>
          <w:i/>
          <w:iCs/>
          <w:sz w:val="26"/>
          <w:szCs w:val="26"/>
        </w:rPr>
        <w:t>(Se adjunta fotografía)</w:t>
      </w:r>
    </w:p>
    <w:p w:rsidR="00A81B2F" w:rsidRDefault="00A81B2F">
      <w:pPr>
        <w:pStyle w:val="NormalWeb"/>
        <w:rPr>
          <w:rFonts w:ascii="Arial Narrow" w:hAnsi="Arial Narrow"/>
        </w:rPr>
      </w:pPr>
    </w:p>
    <w:p w:rsidR="00A81B2F" w:rsidRDefault="00A81B2F">
      <w:pPr>
        <w:jc w:val="both"/>
        <w:rPr>
          <w:rStyle w:val="Textoennegrita"/>
          <w:rFonts w:ascii="Arial Narrow" w:hAnsi="Arial Narrow"/>
          <w:b w:val="0"/>
          <w:bCs w:val="0"/>
        </w:rPr>
      </w:pPr>
    </w:p>
    <w:sectPr w:rsidR="00A81B2F">
      <w:headerReference w:type="default" r:id="rId7"/>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50D93">
      <w:r>
        <w:separator/>
      </w:r>
    </w:p>
  </w:endnote>
  <w:endnote w:type="continuationSeparator" w:id="0">
    <w:p w:rsidR="00000000" w:rsidRDefault="00F50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jaVu Sans">
    <w:panose1 w:val="00000000000000000000"/>
    <w:charset w:val="00"/>
    <w:family w:val="roman"/>
    <w:notTrueType/>
    <w:pitch w:val="default"/>
  </w:font>
  <w:font w:name="OpenSymbol">
    <w:altName w:val="Arial Unicode MS"/>
    <w:charset w:val="00"/>
    <w:family w:val="roman"/>
    <w:pitch w:val="variable"/>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DengXian Light">
    <w:panose1 w:val="00000000000000000000"/>
    <w:charset w:val="00"/>
    <w:family w:val="roman"/>
    <w:notTrueType/>
    <w:pitch w:val="default"/>
  </w:font>
  <w:font w:name="Liberation Sans">
    <w:altName w:val="Arial"/>
    <w:charset w:val="00"/>
    <w:family w:val="swiss"/>
    <w:pitch w:val="variable"/>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font>
  <w:font w:name="F">
    <w:panose1 w:val="00000000000000000000"/>
    <w:charset w:val="00"/>
    <w:family w:val="roman"/>
    <w:notTrueType/>
    <w:pitch w:val="default"/>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50D93">
      <w:r>
        <w:separator/>
      </w:r>
    </w:p>
  </w:footnote>
  <w:footnote w:type="continuationSeparator" w:id="0">
    <w:p w:rsidR="00000000" w:rsidRDefault="00F50D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B2F" w:rsidRDefault="00F50D93">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A81B2F" w:rsidRDefault="00A81B2F">
    <w:pPr>
      <w:pStyle w:val="Encabezado"/>
    </w:pPr>
  </w:p>
  <w:p w:rsidR="00A81B2F" w:rsidRDefault="00A81B2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5E2F15"/>
    <w:multiLevelType w:val="multilevel"/>
    <w:tmpl w:val="09CEA896"/>
    <w:lvl w:ilvl="0">
      <w:start w:val="1"/>
      <w:numFmt w:val="bullet"/>
      <w:pStyle w:val="Listaconvietas2"/>
      <w:lvlText w:val=""/>
      <w:lvlJc w:val="left"/>
      <w:pPr>
        <w:tabs>
          <w:tab w:val="num" w:pos="780"/>
        </w:tabs>
        <w:ind w:left="78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3FA0C8B"/>
    <w:multiLevelType w:val="multilevel"/>
    <w:tmpl w:val="E4FE8D4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86869D3"/>
    <w:multiLevelType w:val="multilevel"/>
    <w:tmpl w:val="1D96745A"/>
    <w:lvl w:ilvl="0">
      <w:start w:val="1"/>
      <w:numFmt w:val="bullet"/>
      <w:pStyle w:val="Listaconvietas"/>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4A720FC"/>
    <w:multiLevelType w:val="multilevel"/>
    <w:tmpl w:val="2782ECB6"/>
    <w:lvl w:ilvl="0">
      <w:start w:val="1"/>
      <w:numFmt w:val="decimal"/>
      <w:pStyle w:val="Listaconnmeros2"/>
      <w:lvlText w:val="%1."/>
      <w:lvlJc w:val="left"/>
      <w:pPr>
        <w:tabs>
          <w:tab w:val="num" w:pos="780"/>
        </w:tabs>
        <w:ind w:left="7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642A7BDA"/>
    <w:multiLevelType w:val="multilevel"/>
    <w:tmpl w:val="507AA8C0"/>
    <w:lvl w:ilvl="0">
      <w:start w:val="1"/>
      <w:numFmt w:val="decimal"/>
      <w:pStyle w:val="Listaconnmeros"/>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08"/>
  <w:autoHyphenation/>
  <w:hyphenationZone w:val="425"/>
  <w:characterSpacingControl w:val="doNotCompress"/>
  <w:footnotePr>
    <w:footnote w:id="-1"/>
    <w:footnote w:id="0"/>
  </w:footnotePr>
  <w:endnotePr>
    <w:endnote w:id="-1"/>
    <w:endnote w:id="0"/>
  </w:endnotePr>
  <w:compat>
    <w:doNotBreakWrappedTables/>
    <w:compatSetting w:name="compatibilityMode" w:uri="http://schemas.microsoft.com/office/word" w:val="12"/>
  </w:compat>
  <w:rsids>
    <w:rsidRoot w:val="00A81B2F"/>
    <w:rsid w:val="00A81B2F"/>
    <w:rsid w:val="00F50D9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0198B3-836A-4CF0-B577-F3E4FDE55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3">
    <w:name w:val="heading 3"/>
    <w:basedOn w:val="normal1"/>
    <w:next w:val="normal1"/>
    <w:qFormat/>
    <w:pPr>
      <w:keepNext/>
      <w:spacing w:before="140" w:after="120"/>
      <w:outlineLvl w:val="2"/>
    </w:pPr>
    <w:rPr>
      <w:rFonts w:ascii="Liberation Serif" w:eastAsia="Liberation Serif" w:hAnsi="Liberation Serif" w:cs="Liberation Serif"/>
      <w:b/>
      <w:bCs/>
      <w:sz w:val="28"/>
      <w:szCs w:val="28"/>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paragraph" w:styleId="Ttulo5">
    <w:name w:val="heading 5"/>
    <w:basedOn w:val="normal1"/>
    <w:next w:val="normal1"/>
    <w:qFormat/>
    <w:pPr>
      <w:keepNext/>
      <w:keepLines/>
      <w:spacing w:before="220" w:after="40"/>
      <w:outlineLvl w:val="4"/>
    </w:pPr>
    <w:rPr>
      <w:b/>
      <w:bCs/>
      <w:sz w:val="22"/>
      <w:szCs w:val="22"/>
    </w:rPr>
  </w:style>
  <w:style w:type="paragraph" w:styleId="Ttulo6">
    <w:name w:val="heading 6"/>
    <w:basedOn w:val="normal1"/>
    <w:next w:val="normal1"/>
    <w:qFormat/>
    <w:pPr>
      <w:keepNext/>
      <w:keepLines/>
      <w:spacing w:before="200" w:after="40"/>
      <w:outlineLvl w:val="5"/>
    </w:pPr>
    <w:rPr>
      <w:b/>
      <w:bCs/>
    </w:rPr>
  </w:style>
  <w:style w:type="paragraph" w:styleId="Ttulo7">
    <w:name w:val="heading 7"/>
    <w:basedOn w:val="Normal"/>
    <w:next w:val="Textoindependiente"/>
    <w:qFormat/>
    <w:pPr>
      <w:spacing w:before="40"/>
      <w:outlineLvl w:val="6"/>
    </w:pPr>
    <w:rPr>
      <w:rFonts w:ascii="Microsoft YaHei" w:eastAsia="Arial" w:hAnsi="Microsoft YaHei" w:cs="Microsoft YaHei"/>
      <w:color w:val="000000" w:themeColor="text1"/>
    </w:rPr>
  </w:style>
  <w:style w:type="paragraph" w:styleId="Ttulo8">
    <w:name w:val="heading 8"/>
    <w:basedOn w:val="Normal"/>
    <w:next w:val="Textoindependiente"/>
    <w:qFormat/>
    <w:pPr>
      <w:outlineLvl w:val="7"/>
    </w:pPr>
    <w:rPr>
      <w:rFonts w:eastAsia="Arial" w:cs="DejaVu Sans"/>
      <w:iCs/>
      <w:color w:val="000000" w:themeColor="text1"/>
    </w:rPr>
  </w:style>
  <w:style w:type="paragraph" w:styleId="Ttulo9">
    <w:name w:val="heading 9"/>
    <w:basedOn w:val="Normal"/>
    <w:next w:val="Textoindependiente"/>
    <w:qFormat/>
    <w:pPr>
      <w:outlineLvl w:val="8"/>
    </w:pPr>
    <w:rPr>
      <w:rFonts w:eastAsia="Arial" w:cs="DejaVu Sans"/>
      <w:color w:val="272727" w:themeColor="dark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uiPriority w:val="22"/>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NormalTok">
    <w:name w:val="NormalTok"/>
    <w:basedOn w:val="VerbatimChar"/>
    <w:qFormat/>
    <w:rPr>
      <w:rFonts w:ascii="Consolas" w:eastAsia="Arial" w:hAnsi="Consolas" w:cs="Times New Roman (正文 CS 字体)"/>
      <w:sz w:val="22"/>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hd w:val="clear" w:color="auto" w:fill="F2F2F2"/>
    </w:rPr>
  </w:style>
  <w:style w:type="character" w:customStyle="1" w:styleId="RegionMarkerTok">
    <w:name w:val="RegionMarkerTok"/>
    <w:basedOn w:val="VerbatimChar"/>
    <w:qFormat/>
    <w:rPr>
      <w:rFonts w:ascii="Consolas" w:eastAsia="Arial" w:hAnsi="Consolas" w:cs="Times New Roman (正文 CS 字体)"/>
      <w:sz w:val="22"/>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hd w:val="clear" w:color="auto" w:fill="F2F2F2"/>
    </w:rPr>
  </w:style>
  <w:style w:type="character" w:customStyle="1" w:styleId="ExtensionTok">
    <w:name w:val="ExtensionTok"/>
    <w:basedOn w:val="VerbatimChar"/>
    <w:qFormat/>
    <w:rPr>
      <w:rFonts w:ascii="Consolas" w:eastAsia="Arial" w:hAnsi="Consolas" w:cs="Times New Roman (正文 CS 字体)"/>
      <w:sz w:val="22"/>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hd w:val="clear" w:color="auto" w:fill="F2F2F2"/>
    </w:rPr>
  </w:style>
  <w:style w:type="character" w:customStyle="1" w:styleId="KeywordTok">
    <w:name w:val="KeywordTok"/>
    <w:basedOn w:val="VerbatimChar"/>
    <w:qFormat/>
    <w:rPr>
      <w:rFonts w:ascii="Consolas" w:eastAsia="Arial" w:hAnsi="Consolas" w:cs="Times New Roman (正文 CS 字体)"/>
      <w:b/>
      <w:color w:val="007020"/>
      <w:sz w:val="22"/>
      <w:shd w:val="clear" w:color="auto" w:fill="F2F2F2"/>
    </w:rPr>
  </w:style>
  <w:style w:type="character" w:customStyle="1" w:styleId="SectionNumber">
    <w:name w:val="Section Number"/>
    <w:basedOn w:val="a"/>
    <w:qFormat/>
  </w:style>
  <w:style w:type="character" w:customStyle="1" w:styleId="VerbatimChar">
    <w:name w:val="Verbatim Char"/>
    <w:basedOn w:val="a"/>
    <w:qFormat/>
    <w:rPr>
      <w:rFonts w:ascii="Consolas" w:eastAsia="Arial" w:hAnsi="Consolas" w:cs="Times New Roman (正文 CS 字体)"/>
      <w:sz w:val="22"/>
      <w:shd w:val="clear" w:color="auto" w:fill="F2F2F2"/>
    </w:rPr>
  </w:style>
  <w:style w:type="character" w:customStyle="1" w:styleId="9">
    <w:name w:val="标题 9 字符"/>
    <w:basedOn w:val="Fuentedeprrafopredeter"/>
    <w:qFormat/>
    <w:rPr>
      <w:rFonts w:eastAsia="Arial" w:cs="DejaVu Sans"/>
      <w:color w:val="272727" w:themeColor="dark1" w:themeTint="D8"/>
      <w:sz w:val="24"/>
      <w:szCs w:val="24"/>
      <w:lang w:eastAsia="en-US"/>
    </w:rPr>
  </w:style>
  <w:style w:type="character" w:customStyle="1" w:styleId="8">
    <w:name w:val="标题 8 字符"/>
    <w:basedOn w:val="Fuentedeprrafopredeter"/>
    <w:qFormat/>
    <w:rPr>
      <w:rFonts w:eastAsia="Arial" w:cs="DejaVu Sans"/>
      <w:iCs/>
      <w:color w:val="000000" w:themeColor="text1"/>
      <w:sz w:val="24"/>
      <w:szCs w:val="24"/>
      <w:lang w:eastAsia="en-US"/>
    </w:rPr>
  </w:style>
  <w:style w:type="character" w:customStyle="1" w:styleId="7">
    <w:name w:val="标题 7 字符"/>
    <w:basedOn w:val="Fuentedeprrafopredeter"/>
    <w:qFormat/>
    <w:rPr>
      <w:rFonts w:ascii="Microsoft YaHei" w:eastAsia="Arial" w:hAnsi="Microsoft YaHei" w:cs="Microsoft YaHei"/>
      <w:color w:val="000000" w:themeColor="text1"/>
      <w:sz w:val="24"/>
      <w:szCs w:val="24"/>
      <w:lang w:eastAsia="en-US"/>
    </w:rPr>
  </w:style>
  <w:style w:type="character" w:customStyle="1" w:styleId="6">
    <w:name w:val="标题 6 字符"/>
    <w:basedOn w:val="Fuentedeprrafopredeter"/>
    <w:qFormat/>
    <w:rPr>
      <w:rFonts w:ascii="Microsoft YaHei" w:eastAsia="Arial" w:hAnsi="Microsoft YaHei" w:cs="Microsoft YaHei"/>
      <w:color w:val="000000" w:themeColor="text1"/>
      <w:sz w:val="24"/>
      <w:szCs w:val="24"/>
      <w:lang w:eastAsia="en-US"/>
    </w:rPr>
  </w:style>
  <w:style w:type="character" w:customStyle="1" w:styleId="5">
    <w:name w:val="标题 5 字符"/>
    <w:basedOn w:val="Fuentedeprrafopredeter"/>
    <w:qFormat/>
    <w:rPr>
      <w:rFonts w:ascii="Microsoft YaHei" w:eastAsia="Arial" w:hAnsi="Microsoft YaHei" w:cs="Microsoft YaHei"/>
      <w:color w:val="000000" w:themeColor="text1"/>
      <w:sz w:val="24"/>
      <w:szCs w:val="24"/>
      <w:lang w:eastAsia="en-US"/>
    </w:rPr>
  </w:style>
  <w:style w:type="character" w:customStyle="1" w:styleId="4">
    <w:name w:val="标题 4 字符"/>
    <w:basedOn w:val="Fuentedeprrafopredeter"/>
    <w:qFormat/>
    <w:rPr>
      <w:rFonts w:ascii="Arial" w:eastAsia="Arial" w:hAnsi="Arial" w:cs="Arial"/>
      <w:b/>
      <w:color w:val="000000" w:themeColor="text1"/>
      <w:sz w:val="24"/>
      <w:szCs w:val="24"/>
      <w:lang w:eastAsia="en-US"/>
    </w:rPr>
  </w:style>
  <w:style w:type="character" w:customStyle="1" w:styleId="3">
    <w:name w:val="标题 3 字符"/>
    <w:basedOn w:val="Fuentedeprrafopredeter"/>
    <w:qFormat/>
    <w:rPr>
      <w:rFonts w:ascii="Arial" w:eastAsia="Arial" w:hAnsi="Arial" w:cs="Arial"/>
      <w:b/>
      <w:bCs/>
      <w:color w:val="000000" w:themeColor="text1"/>
      <w:sz w:val="28"/>
      <w:szCs w:val="28"/>
      <w:lang w:eastAsia="en-US"/>
    </w:rPr>
  </w:style>
  <w:style w:type="character" w:customStyle="1" w:styleId="2">
    <w:name w:val="标题 2 字符"/>
    <w:basedOn w:val="Fuentedeprrafopredeter"/>
    <w:qFormat/>
    <w:rPr>
      <w:rFonts w:ascii="Arial" w:eastAsia="Arial" w:hAnsi="Arial" w:cs="Arial"/>
      <w:b/>
      <w:bCs/>
      <w:color w:val="000000" w:themeColor="text1"/>
      <w:sz w:val="32"/>
      <w:szCs w:val="32"/>
      <w:lang w:eastAsia="en-US"/>
    </w:rPr>
  </w:style>
  <w:style w:type="character" w:customStyle="1" w:styleId="1">
    <w:name w:val="标题 1 字符"/>
    <w:basedOn w:val="Fuentedeprrafopredeter"/>
    <w:qFormat/>
    <w:rPr>
      <w:rFonts w:ascii="Arial" w:eastAsia="Arial" w:hAnsi="Arial" w:cs="Arial"/>
      <w:b/>
      <w:bCs/>
      <w:color w:val="000000" w:themeColor="text1"/>
      <w:sz w:val="44"/>
      <w:szCs w:val="40"/>
      <w:lang w:eastAsia="en-US"/>
    </w:rPr>
  </w:style>
  <w:style w:type="character" w:customStyle="1" w:styleId="a0">
    <w:name w:val="副标题 字符"/>
    <w:basedOn w:val="Fuentedeprrafopredeter"/>
    <w:qFormat/>
    <w:rPr>
      <w:rFonts w:eastAsia="DengXian Light" w:cs="DejaVu Sans"/>
      <w:color w:val="595959" w:themeColor="dark1" w:themeTint="A6"/>
      <w:spacing w:val="15"/>
      <w:sz w:val="28"/>
      <w:szCs w:val="28"/>
    </w:rPr>
  </w:style>
  <w:style w:type="character" w:customStyle="1" w:styleId="a1">
    <w:name w:val="标题 字符"/>
    <w:basedOn w:val="Fuentedeprrafopredeter"/>
    <w:qFormat/>
    <w:rPr>
      <w:rFonts w:ascii="Arial" w:eastAsia="Arial" w:hAnsi="Arial" w:cs="Arial"/>
      <w:spacing w:val="-10"/>
      <w:kern w:val="2"/>
      <w:sz w:val="56"/>
      <w:szCs w:val="56"/>
    </w:rPr>
  </w:style>
  <w:style w:type="character" w:customStyle="1" w:styleId="Caracteresdenotaalpie">
    <w:name w:val="Caracteres de nota al pie"/>
    <w:basedOn w:val="a"/>
    <w:qFormat/>
    <w:rPr>
      <w:vertAlign w:val="superscript"/>
    </w:rPr>
  </w:style>
  <w:style w:type="character" w:styleId="Refdenotaalpie">
    <w:name w:val="footnote reference"/>
    <w:rPr>
      <w:vertAlign w:val="superscript"/>
    </w:rPr>
  </w:style>
  <w:style w:type="character" w:customStyle="1" w:styleId="a">
    <w:name w:val="题注 字符"/>
    <w:basedOn w:val="Fuentedeprrafopredeter"/>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ption11">
    <w:name w:val="caption11"/>
    <w:basedOn w:val="Normal"/>
    <w:qFormat/>
    <w:pPr>
      <w:suppressLineNumbers/>
      <w:spacing w:before="120" w:after="120"/>
    </w:pPr>
    <w:rPr>
      <w:rFonts w:cs="Arial"/>
      <w:i/>
      <w:iCs/>
    </w:rPr>
  </w:style>
  <w:style w:type="paragraph" w:customStyle="1" w:styleId="caption111">
    <w:name w:val="caption111"/>
    <w:basedOn w:val="Normal"/>
    <w:qFormat/>
    <w:pPr>
      <w:suppressLineNumbers/>
      <w:spacing w:before="120" w:after="120"/>
    </w:pPr>
    <w:rPr>
      <w:rFonts w:cs="Arial"/>
      <w:i/>
      <w:iCs/>
    </w:rPr>
  </w:style>
  <w:style w:type="paragraph" w:customStyle="1" w:styleId="caption1111">
    <w:name w:val="caption111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uiPriority w:val="99"/>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11">
    <w:name w:val="caption11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1">
    <w:name w:val="p1"/>
    <w:basedOn w:val="Normal"/>
    <w:qFormat/>
    <w:rPr>
      <w:rFonts w:ascii="Arial" w:eastAsia="Times New Roman" w:hAnsi="Arial" w:cs="Arial"/>
      <w:color w:val="00000A"/>
      <w:sz w:val="14"/>
      <w:szCs w:val="14"/>
      <w:lang w:eastAsia="es-ES_tradnl"/>
    </w:rPr>
  </w:style>
  <w:style w:type="paragraph" w:styleId="Subttulo">
    <w:name w:val="Subtitle"/>
    <w:basedOn w:val="normal1"/>
    <w:next w:val="normal1"/>
    <w:qFormat/>
    <w:pPr>
      <w:keepNext/>
      <w:keepLines/>
      <w:spacing w:before="360" w:after="80"/>
    </w:pPr>
    <w:rPr>
      <w:rFonts w:ascii="Georgia" w:eastAsia="Georgia" w:hAnsi="Georgia" w:cs="Georgia"/>
      <w:i/>
      <w:iCs/>
      <w:color w:val="666666"/>
      <w:sz w:val="48"/>
      <w:szCs w:val="48"/>
    </w:rPr>
  </w:style>
  <w:style w:type="paragraph" w:customStyle="1" w:styleId="normal1">
    <w:name w:val="normal1"/>
    <w:qFormat/>
    <w:rPr>
      <w:rFonts w:ascii="Times New Roman" w:eastAsia="NSimSun" w:hAnsi="Times New Roman" w:cs="Arial"/>
      <w:sz w:val="20"/>
      <w:szCs w:val="20"/>
      <w:lang w:eastAsia="zh-CN" w:bidi="hi-IN"/>
    </w:rPr>
  </w:style>
  <w:style w:type="paragraph" w:customStyle="1" w:styleId="SourceCode">
    <w:name w:val="Source Code"/>
    <w:qFormat/>
    <w:pPr>
      <w:shd w:val="clear" w:color="auto" w:fill="F2F2F2"/>
      <w:spacing w:before="100" w:after="100"/>
    </w:pPr>
    <w:rPr>
      <w:rFonts w:ascii="Consolas" w:hAnsi="Consolas" w:cs="Times New Roman (正文 CS 字体)"/>
      <w:sz w:val="22"/>
    </w:rPr>
  </w:style>
  <w:style w:type="paragraph" w:customStyle="1" w:styleId="TOC1">
    <w:name w:val="TOC 标题1"/>
    <w:basedOn w:val="Ttulo1"/>
    <w:next w:val="Textoindependiente"/>
    <w:qFormat/>
    <w:pPr>
      <w:spacing w:after="80" w:line="259" w:lineRule="auto"/>
      <w:outlineLvl w:val="9"/>
    </w:pPr>
    <w:rPr>
      <w:rFonts w:ascii="Aptos Display" w:eastAsia="DengXian Light" w:hAnsi="Aptos Display" w:cs="DejaVu Sans"/>
      <w:color w:val="117A02" w:themeColor="accent1" w:themeShade="BF"/>
    </w:rPr>
  </w:style>
  <w:style w:type="paragraph" w:customStyle="1" w:styleId="CaptionedFigure">
    <w:name w:val="Captioned Figure"/>
    <w:basedOn w:val="Figura"/>
    <w:qFormat/>
    <w:pPr>
      <w:keepNext/>
    </w:pPr>
  </w:style>
  <w:style w:type="paragraph" w:customStyle="1" w:styleId="Figura">
    <w:name w:val="Figura"/>
    <w:basedOn w:val="Normal"/>
    <w:qFormat/>
  </w:style>
  <w:style w:type="paragraph" w:customStyle="1" w:styleId="ImageCaption">
    <w:name w:val="Image Caption"/>
    <w:basedOn w:val="caption2"/>
    <w:qFormat/>
  </w:style>
  <w:style w:type="paragraph" w:customStyle="1" w:styleId="TableCaption">
    <w:name w:val="Table Caption"/>
    <w:basedOn w:val="caption2"/>
    <w:qFormat/>
  </w:style>
  <w:style w:type="paragraph" w:customStyle="1" w:styleId="Definition">
    <w:name w:val="Definition"/>
    <w:basedOn w:val="Normal"/>
    <w:qFormat/>
    <w:rPr>
      <w:color w:val="000000" w:themeColor="text1"/>
    </w:rPr>
  </w:style>
  <w:style w:type="paragraph" w:customStyle="1" w:styleId="DefinitionTerm">
    <w:name w:val="Definition Term"/>
    <w:basedOn w:val="Normal"/>
    <w:next w:val="Definition"/>
    <w:qFormat/>
    <w:rPr>
      <w:rFonts w:eastAsia="Arial"/>
    </w:rPr>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style>
  <w:style w:type="paragraph" w:customStyle="1" w:styleId="10">
    <w:name w:val="书目1"/>
    <w:basedOn w:val="Normal"/>
    <w:qFormat/>
  </w:style>
  <w:style w:type="paragraph" w:customStyle="1" w:styleId="Abstract">
    <w:name w:val="Abstract"/>
    <w:basedOn w:val="Normal"/>
    <w:next w:val="Textoindependiente"/>
    <w:qFormat/>
    <w:pPr>
      <w:spacing w:before="100" w:after="300"/>
    </w:pPr>
    <w:rPr>
      <w:rFonts w:eastAsia="Arial"/>
      <w:sz w:val="20"/>
      <w:szCs w:val="20"/>
    </w:rPr>
  </w:style>
  <w:style w:type="paragraph" w:customStyle="1" w:styleId="AbstractTitle">
    <w:name w:val="Abstract Title"/>
    <w:basedOn w:val="Normal"/>
    <w:next w:val="Abstract"/>
    <w:qFormat/>
    <w:pPr>
      <w:keepNext/>
      <w:keepLines/>
      <w:spacing w:before="300"/>
      <w:jc w:val="center"/>
    </w:pPr>
    <w:rPr>
      <w:b/>
      <w:sz w:val="20"/>
      <w:szCs w:val="20"/>
    </w:rPr>
  </w:style>
  <w:style w:type="paragraph" w:customStyle="1" w:styleId="Author">
    <w:name w:val="Author"/>
    <w:next w:val="Textoindependiente"/>
    <w:qFormat/>
    <w:pPr>
      <w:spacing w:after="200"/>
      <w:jc w:val="center"/>
    </w:pPr>
  </w:style>
  <w:style w:type="paragraph" w:styleId="Fecha">
    <w:name w:val="Date"/>
    <w:next w:val="Textoindependiente"/>
    <w:qFormat/>
    <w:pPr>
      <w:spacing w:after="200"/>
      <w:jc w:val="center"/>
    </w:pPr>
  </w:style>
  <w:style w:type="paragraph" w:styleId="Listaconvietas2">
    <w:name w:val="List Bullet 2"/>
    <w:basedOn w:val="Normal"/>
    <w:pPr>
      <w:numPr>
        <w:numId w:val="4"/>
      </w:numPr>
      <w:spacing w:before="120" w:after="200" w:line="360" w:lineRule="auto"/>
      <w:ind w:left="400" w:hanging="200"/>
      <w:contextualSpacing/>
    </w:pPr>
    <w:rPr>
      <w:rFonts w:ascii="Arial" w:eastAsia="Arial" w:hAnsi="Arial" w:cs="Arial"/>
    </w:rPr>
  </w:style>
  <w:style w:type="paragraph" w:styleId="Listaconvietas">
    <w:name w:val="List Bullet"/>
    <w:basedOn w:val="Normal"/>
    <w:pPr>
      <w:numPr>
        <w:numId w:val="3"/>
      </w:numPr>
      <w:spacing w:before="200" w:after="200" w:line="360" w:lineRule="auto"/>
      <w:ind w:left="200" w:hanging="200"/>
      <w:contextualSpacing/>
    </w:pPr>
    <w:rPr>
      <w:rFonts w:ascii="Arial" w:eastAsia="Arial" w:hAnsi="Arial" w:cs="Arial"/>
      <w:b/>
      <w:bCs/>
    </w:rPr>
  </w:style>
  <w:style w:type="paragraph" w:customStyle="1" w:styleId="caption2">
    <w:name w:val="caption2"/>
    <w:basedOn w:val="Normal"/>
    <w:qFormat/>
    <w:pPr>
      <w:spacing w:after="120"/>
    </w:pPr>
    <w:rPr>
      <w:i/>
    </w:rPr>
  </w:style>
  <w:style w:type="paragraph" w:styleId="Listaconnmeros">
    <w:name w:val="List Number"/>
    <w:basedOn w:val="Normal"/>
    <w:pPr>
      <w:numPr>
        <w:numId w:val="2"/>
      </w:numPr>
      <w:spacing w:after="200" w:line="360" w:lineRule="auto"/>
      <w:contextualSpacing/>
    </w:pPr>
    <w:rPr>
      <w:rFonts w:ascii="Arial" w:eastAsia="Arial" w:hAnsi="Arial" w:cs="Arial"/>
      <w:b/>
      <w:bCs/>
    </w:rPr>
  </w:style>
  <w:style w:type="paragraph" w:styleId="Listaconnmeros2">
    <w:name w:val="List Number 2"/>
    <w:basedOn w:val="Normal"/>
    <w:pPr>
      <w:numPr>
        <w:numId w:val="1"/>
      </w:numPr>
      <w:spacing w:after="200"/>
      <w:contextualSpacing/>
    </w:pPr>
    <w:rPr>
      <w:rFonts w:ascii="Arial" w:eastAsia="Arial" w:hAnsi="Arial" w:cs="Arial"/>
    </w:rPr>
  </w:style>
  <w:style w:type="paragraph" w:customStyle="1" w:styleId="caption111111">
    <w:name w:val="caption111111"/>
    <w:basedOn w:val="Normal"/>
    <w:qFormat/>
    <w:pPr>
      <w:suppressLineNumbers/>
      <w:spacing w:before="120" w:after="120"/>
    </w:pPr>
    <w:rPr>
      <w:i/>
      <w:iCs/>
    </w:rPr>
  </w:style>
  <w:style w:type="paragraph" w:customStyle="1" w:styleId="Textbody">
    <w:name w:val="Text body"/>
    <w:basedOn w:val="Normal"/>
    <w:qFormat/>
    <w:pPr>
      <w:spacing w:after="140" w:line="288" w:lineRule="auto"/>
      <w:textAlignment w:val="baseline"/>
    </w:pPr>
    <w:rPr>
      <w:rFonts w:ascii="Calibri" w:eastAsia="Calibri" w:hAnsi="Calibri" w:cs="F"/>
      <w:color w:val="00000A"/>
      <w:kern w:val="2"/>
      <w:sz w:val="22"/>
      <w:szCs w:val="22"/>
      <w:lang w:eastAsia="zh-CN"/>
    </w:rPr>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606</TotalTime>
  <Pages>2</Pages>
  <Words>528</Words>
  <Characters>2910</Characters>
  <Application>Microsoft Office Word</Application>
  <DocSecurity>0</DocSecurity>
  <Lines>24</Lines>
  <Paragraphs>6</Paragraphs>
  <ScaleCrop>false</ScaleCrop>
  <Company>Aytojerez</Company>
  <LinksUpToDate>false</LinksUpToDate>
  <CharactersWithSpaces>3432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DIA</dc:title>
  <dc:subject/>
  <dc:creator>framirez</dc:creator>
  <dc:description/>
  <cp:lastModifiedBy>Ana Isabel Maestro de Pablos</cp:lastModifiedBy>
  <cp:revision>120</cp:revision>
  <cp:lastPrinted>2026-09-16T10:59:00Z</cp:lastPrinted>
  <dcterms:created xsi:type="dcterms:W3CDTF">2008-04-18T08:06:00Z</dcterms:created>
  <dcterms:modified xsi:type="dcterms:W3CDTF">2026-10-16T06:32:00Z</dcterms:modified>
  <dc:language>es-ES</dc:language>
</cp:coreProperties>
</file>