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9A" w:rsidRPr="00341A6D" w:rsidRDefault="00341A6D" w:rsidP="00323D9A">
      <w:pPr>
        <w:pStyle w:val="Ttulo3"/>
        <w:rPr>
          <w:rFonts w:ascii="Arial Narrow" w:hAnsi="Arial Narrow"/>
          <w:b/>
          <w:color w:val="000000" w:themeColor="text1"/>
          <w:sz w:val="44"/>
        </w:rPr>
      </w:pPr>
      <w:r w:rsidRPr="00341A6D">
        <w:rPr>
          <w:rFonts w:ascii="Arial Narrow" w:hAnsi="Arial Narrow"/>
          <w:b/>
          <w:color w:val="000000" w:themeColor="text1"/>
          <w:sz w:val="44"/>
        </w:rPr>
        <w:t xml:space="preserve">La </w:t>
      </w:r>
      <w:r w:rsidR="00323D9A" w:rsidRPr="00341A6D">
        <w:rPr>
          <w:rFonts w:ascii="Arial Narrow" w:hAnsi="Arial Narrow"/>
          <w:b/>
          <w:color w:val="000000" w:themeColor="text1"/>
          <w:sz w:val="44"/>
        </w:rPr>
        <w:t xml:space="preserve">Sala Pescadería Vieja </w:t>
      </w:r>
      <w:r w:rsidRPr="00341A6D">
        <w:rPr>
          <w:rFonts w:ascii="Arial Narrow" w:hAnsi="Arial Narrow"/>
          <w:b/>
          <w:color w:val="000000" w:themeColor="text1"/>
          <w:sz w:val="44"/>
        </w:rPr>
        <w:t xml:space="preserve">acoge </w:t>
      </w:r>
      <w:r w:rsidR="0040094C">
        <w:rPr>
          <w:rFonts w:ascii="Arial Narrow" w:hAnsi="Arial Narrow"/>
          <w:b/>
          <w:color w:val="000000" w:themeColor="text1"/>
          <w:sz w:val="44"/>
        </w:rPr>
        <w:t xml:space="preserve">la exposición </w:t>
      </w:r>
      <w:r w:rsidR="0040094C" w:rsidRPr="0040094C">
        <w:rPr>
          <w:rFonts w:ascii="Arial Narrow" w:hAnsi="Arial Narrow"/>
          <w:b/>
          <w:i/>
          <w:color w:val="000000" w:themeColor="text1"/>
          <w:sz w:val="44"/>
        </w:rPr>
        <w:t>Casos de estudio</w:t>
      </w:r>
      <w:r w:rsidR="0040094C">
        <w:rPr>
          <w:rFonts w:ascii="Arial Narrow" w:hAnsi="Arial Narrow"/>
          <w:b/>
          <w:color w:val="000000" w:themeColor="text1"/>
          <w:sz w:val="44"/>
        </w:rPr>
        <w:t xml:space="preserve"> </w:t>
      </w:r>
      <w:r w:rsidR="00323D9A" w:rsidRPr="00341A6D">
        <w:rPr>
          <w:rFonts w:ascii="Arial Narrow" w:hAnsi="Arial Narrow"/>
          <w:b/>
          <w:color w:val="000000" w:themeColor="text1"/>
          <w:sz w:val="44"/>
        </w:rPr>
        <w:t>del pintor sevillano Ángel Alén</w:t>
      </w:r>
    </w:p>
    <w:p w:rsidR="00323D9A" w:rsidRPr="00341A6D" w:rsidRDefault="00323D9A" w:rsidP="00323D9A">
      <w:pPr>
        <w:pStyle w:val="NormalWeb"/>
        <w:suppressAutoHyphens w:val="0"/>
        <w:spacing w:before="100" w:beforeAutospacing="1" w:after="100" w:afterAutospacing="1"/>
        <w:rPr>
          <w:rFonts w:ascii="Arial Narrow" w:hAnsi="Arial Narrow"/>
          <w:sz w:val="36"/>
        </w:rPr>
      </w:pPr>
      <w:r w:rsidRPr="00341A6D">
        <w:rPr>
          <w:rFonts w:ascii="Arial Narrow" w:hAnsi="Arial Narrow"/>
          <w:bCs/>
          <w:sz w:val="36"/>
        </w:rPr>
        <w:t xml:space="preserve">La muestra invita a adentrarse en la dimensión íntima del proceso creativo a través de los talleres y estudios de destacados artistas </w:t>
      </w:r>
    </w:p>
    <w:p w:rsidR="008F33EB" w:rsidRDefault="008F33EB" w:rsidP="00323D9A">
      <w:pPr>
        <w:pStyle w:val="NormalWeb"/>
        <w:jc w:val="both"/>
        <w:rPr>
          <w:rFonts w:ascii="Arial Narrow" w:hAnsi="Arial Narrow"/>
          <w:b/>
          <w:sz w:val="26"/>
          <w:szCs w:val="26"/>
        </w:rPr>
      </w:pPr>
    </w:p>
    <w:p w:rsidR="00323D9A" w:rsidRPr="00341A6D" w:rsidRDefault="00045D72" w:rsidP="00323D9A">
      <w:pPr>
        <w:pStyle w:val="NormalWeb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25 de</w:t>
      </w:r>
      <w:r w:rsidR="00B03DE3" w:rsidRPr="00323D9A">
        <w:rPr>
          <w:rFonts w:ascii="Arial Narrow" w:hAnsi="Arial Narrow"/>
          <w:b/>
          <w:sz w:val="26"/>
          <w:szCs w:val="26"/>
        </w:rPr>
        <w:t xml:space="preserve"> octubre de 2026.</w:t>
      </w:r>
      <w:r w:rsidR="00323D9A">
        <w:rPr>
          <w:rFonts w:ascii="Arial Narrow" w:hAnsi="Arial Narrow"/>
          <w:sz w:val="26"/>
          <w:szCs w:val="26"/>
        </w:rPr>
        <w:t xml:space="preserve"> </w:t>
      </w:r>
      <w:r w:rsidR="00323D9A" w:rsidRPr="00341A6D">
        <w:rPr>
          <w:rFonts w:ascii="Arial Narrow" w:hAnsi="Arial Narrow"/>
          <w:sz w:val="26"/>
          <w:szCs w:val="26"/>
        </w:rPr>
        <w:t xml:space="preserve">La Sala Pescadería Vieja ha acogido </w:t>
      </w:r>
      <w:bookmarkStart w:id="0" w:name="_GoBack"/>
      <w:bookmarkEnd w:id="0"/>
      <w:r w:rsidR="00323D9A" w:rsidRPr="00341A6D">
        <w:rPr>
          <w:rFonts w:ascii="Arial Narrow" w:hAnsi="Arial Narrow"/>
          <w:sz w:val="26"/>
          <w:szCs w:val="26"/>
        </w:rPr>
        <w:t xml:space="preserve">la </w:t>
      </w:r>
      <w:r w:rsidR="00341A6D">
        <w:rPr>
          <w:rFonts w:ascii="Arial Narrow" w:hAnsi="Arial Narrow"/>
          <w:sz w:val="26"/>
          <w:szCs w:val="26"/>
        </w:rPr>
        <w:t xml:space="preserve">apertura al público </w:t>
      </w:r>
      <w:r w:rsidR="00323D9A" w:rsidRPr="00341A6D">
        <w:rPr>
          <w:rFonts w:ascii="Arial Narrow" w:hAnsi="Arial Narrow"/>
          <w:sz w:val="26"/>
          <w:szCs w:val="26"/>
        </w:rPr>
        <w:t xml:space="preserve">de la exposición </w:t>
      </w:r>
      <w:r w:rsidR="00323D9A" w:rsidRPr="00341A6D">
        <w:rPr>
          <w:rFonts w:ascii="Arial Narrow" w:hAnsi="Arial Narrow"/>
          <w:i/>
          <w:iCs/>
          <w:sz w:val="26"/>
          <w:szCs w:val="26"/>
        </w:rPr>
        <w:t>Casos de estudio</w:t>
      </w:r>
      <w:r w:rsidR="00323D9A" w:rsidRPr="00341A6D">
        <w:rPr>
          <w:rFonts w:ascii="Arial Narrow" w:hAnsi="Arial Narrow"/>
          <w:sz w:val="26"/>
          <w:szCs w:val="26"/>
        </w:rPr>
        <w:t xml:space="preserve">, del reconocido pintor sevillano Ángel Alén. </w:t>
      </w:r>
      <w:r w:rsidR="00341A6D" w:rsidRPr="00341A6D">
        <w:rPr>
          <w:rFonts w:ascii="Arial Narrow" w:hAnsi="Arial Narrow"/>
          <w:sz w:val="26"/>
          <w:szCs w:val="26"/>
        </w:rPr>
        <w:t>El acto ha contado con la presencia del propio artista, del delegado de Cultura, Grandes Eventos, Patrimonio Histórico y Jerez Ciudad Cultural, Francisco Zurit</w:t>
      </w:r>
      <w:r w:rsidR="00264985">
        <w:rPr>
          <w:rFonts w:ascii="Arial Narrow" w:hAnsi="Arial Narrow"/>
          <w:sz w:val="26"/>
          <w:szCs w:val="26"/>
        </w:rPr>
        <w:t>a, y del experto en arte</w:t>
      </w:r>
      <w:r w:rsidR="00341A6D" w:rsidRPr="00341A6D">
        <w:rPr>
          <w:rFonts w:ascii="Arial Narrow" w:hAnsi="Arial Narrow"/>
          <w:sz w:val="26"/>
          <w:szCs w:val="26"/>
        </w:rPr>
        <w:t>, Bernardo Palomo</w:t>
      </w:r>
      <w:r w:rsidR="00341A6D">
        <w:rPr>
          <w:rFonts w:ascii="Arial Narrow" w:hAnsi="Arial Narrow"/>
          <w:sz w:val="26"/>
          <w:szCs w:val="26"/>
        </w:rPr>
        <w:t xml:space="preserve">. </w:t>
      </w:r>
    </w:p>
    <w:p w:rsidR="00341A6D" w:rsidRDefault="00341A6D" w:rsidP="00323D9A">
      <w:pPr>
        <w:pStyle w:val="NormalWeb"/>
        <w:rPr>
          <w:rFonts w:ascii="Arial Narrow" w:hAnsi="Arial Narrow"/>
          <w:sz w:val="26"/>
          <w:szCs w:val="26"/>
        </w:rPr>
      </w:pPr>
    </w:p>
    <w:p w:rsidR="00341A6D" w:rsidRDefault="00323D9A" w:rsidP="00341A6D">
      <w:pPr>
        <w:pStyle w:val="NormalWeb"/>
        <w:jc w:val="both"/>
        <w:rPr>
          <w:rFonts w:ascii="Arial Narrow" w:hAnsi="Arial Narrow"/>
          <w:sz w:val="26"/>
          <w:szCs w:val="26"/>
        </w:rPr>
      </w:pPr>
      <w:r w:rsidRPr="00341A6D">
        <w:rPr>
          <w:rFonts w:ascii="Arial Narrow" w:hAnsi="Arial Narrow"/>
          <w:sz w:val="26"/>
          <w:szCs w:val="26"/>
        </w:rPr>
        <w:t xml:space="preserve">En </w:t>
      </w:r>
      <w:r w:rsidRPr="00341A6D">
        <w:rPr>
          <w:rFonts w:ascii="Arial Narrow" w:hAnsi="Arial Narrow"/>
          <w:i/>
          <w:iCs/>
          <w:sz w:val="26"/>
          <w:szCs w:val="26"/>
        </w:rPr>
        <w:t>Casos de estudio</w:t>
      </w:r>
      <w:r w:rsidRPr="00341A6D">
        <w:rPr>
          <w:rFonts w:ascii="Arial Narrow" w:hAnsi="Arial Narrow"/>
          <w:sz w:val="26"/>
          <w:szCs w:val="26"/>
        </w:rPr>
        <w:t>, Ángel Alén (Sevilla, 1975) indaga en los espacios de trabajo de otros creadores contemporá</w:t>
      </w:r>
      <w:r w:rsidR="00341A6D">
        <w:rPr>
          <w:rFonts w:ascii="Arial Narrow" w:hAnsi="Arial Narrow"/>
          <w:sz w:val="26"/>
          <w:szCs w:val="26"/>
        </w:rPr>
        <w:t>neos y compañeros de generación</w:t>
      </w:r>
      <w:r w:rsidRPr="00341A6D">
        <w:rPr>
          <w:rFonts w:ascii="Arial Narrow" w:hAnsi="Arial Narrow"/>
          <w:sz w:val="26"/>
          <w:szCs w:val="26"/>
        </w:rPr>
        <w:t>. A través de un extraordinario vir</w:t>
      </w:r>
      <w:r w:rsidR="00341A6D">
        <w:rPr>
          <w:rFonts w:ascii="Arial Narrow" w:hAnsi="Arial Narrow"/>
          <w:sz w:val="26"/>
          <w:szCs w:val="26"/>
        </w:rPr>
        <w:t xml:space="preserve">tuosismo técnico, </w:t>
      </w:r>
      <w:r w:rsidRPr="00341A6D">
        <w:rPr>
          <w:rFonts w:ascii="Arial Narrow" w:hAnsi="Arial Narrow"/>
          <w:sz w:val="26"/>
          <w:szCs w:val="26"/>
        </w:rPr>
        <w:t>la muestra plantea una profunda reflexión sobre el taller del artista como refugio, escenario creativo y entorno fundamental en el proceso de creación artística.</w:t>
      </w:r>
    </w:p>
    <w:p w:rsidR="00323D9A" w:rsidRPr="00341A6D" w:rsidRDefault="00323D9A" w:rsidP="00341A6D">
      <w:pPr>
        <w:pStyle w:val="NormalWeb"/>
        <w:jc w:val="both"/>
        <w:rPr>
          <w:rFonts w:ascii="Arial Narrow" w:hAnsi="Arial Narrow"/>
          <w:sz w:val="26"/>
          <w:szCs w:val="26"/>
        </w:rPr>
      </w:pPr>
      <w:r w:rsidRPr="00341A6D">
        <w:rPr>
          <w:rFonts w:ascii="Arial Narrow" w:hAnsi="Arial Narrow"/>
          <w:sz w:val="26"/>
          <w:szCs w:val="26"/>
        </w:rPr>
        <w:t xml:space="preserve"> </w:t>
      </w:r>
    </w:p>
    <w:p w:rsidR="00323D9A" w:rsidRDefault="00341A6D" w:rsidP="00341A6D">
      <w:pPr>
        <w:pStyle w:val="NormalWeb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Durante el acto, Francisco Zurita</w:t>
      </w:r>
      <w:r w:rsidR="00323D9A" w:rsidRPr="00341A6D">
        <w:rPr>
          <w:rFonts w:ascii="Arial Narrow" w:hAnsi="Arial Narrow"/>
          <w:sz w:val="26"/>
          <w:szCs w:val="26"/>
        </w:rPr>
        <w:t xml:space="preserve"> ha destacado el valor de esta exposición para el panorama cultural de la ciudad, reafirm</w:t>
      </w:r>
      <w:r w:rsidR="0040094C">
        <w:rPr>
          <w:rFonts w:ascii="Arial Narrow" w:hAnsi="Arial Narrow"/>
          <w:sz w:val="26"/>
          <w:szCs w:val="26"/>
        </w:rPr>
        <w:t xml:space="preserve">ando el compromiso de Jerez </w:t>
      </w:r>
      <w:r w:rsidR="00323D9A" w:rsidRPr="00341A6D">
        <w:rPr>
          <w:rFonts w:ascii="Arial Narrow" w:hAnsi="Arial Narrow"/>
          <w:sz w:val="26"/>
          <w:szCs w:val="26"/>
        </w:rPr>
        <w:t xml:space="preserve">con la excelencia artística y la cultura como </w:t>
      </w:r>
      <w:r>
        <w:rPr>
          <w:rFonts w:ascii="Arial Narrow" w:hAnsi="Arial Narrow"/>
          <w:sz w:val="26"/>
          <w:szCs w:val="26"/>
        </w:rPr>
        <w:t>espacio de encuentro y diálogo entre las distintas corrientes creativas.</w:t>
      </w:r>
    </w:p>
    <w:p w:rsidR="008F33EB" w:rsidRDefault="008F33EB" w:rsidP="00341A6D">
      <w:pPr>
        <w:pStyle w:val="NormalWeb"/>
        <w:jc w:val="both"/>
        <w:rPr>
          <w:rFonts w:ascii="Arial Narrow" w:hAnsi="Arial Narrow"/>
          <w:sz w:val="26"/>
          <w:szCs w:val="26"/>
        </w:rPr>
      </w:pPr>
    </w:p>
    <w:p w:rsidR="008F33EB" w:rsidRDefault="00C04ADC" w:rsidP="00341A6D">
      <w:pPr>
        <w:pStyle w:val="NormalWeb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En su intervención, el pintor sevillano</w:t>
      </w:r>
      <w:r w:rsidR="008F33EB" w:rsidRPr="008F33EB">
        <w:rPr>
          <w:rFonts w:ascii="Arial Narrow" w:hAnsi="Arial Narrow"/>
          <w:sz w:val="26"/>
          <w:szCs w:val="26"/>
        </w:rPr>
        <w:t xml:space="preserve"> ha agradecido al Ayuntamiento su colaboración en la organización de la exposición y ha dedicado un reconocimiento especial a su mujer, cuyo apoyo ha sido fundamental pa</w:t>
      </w:r>
      <w:r w:rsidR="0099284F">
        <w:rPr>
          <w:rFonts w:ascii="Arial Narrow" w:hAnsi="Arial Narrow"/>
          <w:sz w:val="26"/>
          <w:szCs w:val="26"/>
        </w:rPr>
        <w:t>ra hacer realidad este proyecto.</w:t>
      </w:r>
    </w:p>
    <w:p w:rsidR="008F33EB" w:rsidRPr="00341A6D" w:rsidRDefault="008F33EB" w:rsidP="00341A6D">
      <w:pPr>
        <w:pStyle w:val="NormalWeb"/>
        <w:jc w:val="both"/>
        <w:rPr>
          <w:rFonts w:ascii="Arial Narrow" w:hAnsi="Arial Narrow"/>
          <w:sz w:val="26"/>
          <w:szCs w:val="26"/>
        </w:rPr>
      </w:pPr>
    </w:p>
    <w:p w:rsidR="00323D9A" w:rsidRDefault="00341A6D" w:rsidP="00341A6D">
      <w:pPr>
        <w:pStyle w:val="NormalWeb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Cabe destacar que </w:t>
      </w:r>
      <w:r w:rsidR="00323D9A" w:rsidRPr="00341A6D">
        <w:rPr>
          <w:rFonts w:ascii="Arial Narrow" w:hAnsi="Arial Narrow"/>
          <w:sz w:val="26"/>
          <w:szCs w:val="26"/>
        </w:rPr>
        <w:t>Ángel Alén se formó en la Facultad de Bellas Artes de la Universidad de Sevilla</w:t>
      </w:r>
      <w:r w:rsidR="00C04ADC">
        <w:rPr>
          <w:rFonts w:ascii="Arial Narrow" w:hAnsi="Arial Narrow"/>
          <w:sz w:val="26"/>
          <w:szCs w:val="26"/>
        </w:rPr>
        <w:t xml:space="preserve"> y a</w:t>
      </w:r>
      <w:r w:rsidR="00323D9A" w:rsidRPr="00341A6D">
        <w:rPr>
          <w:rFonts w:ascii="Arial Narrow" w:hAnsi="Arial Narrow"/>
          <w:sz w:val="26"/>
          <w:szCs w:val="26"/>
        </w:rPr>
        <w:t xml:space="preserve"> lo largo de su trayectoria ha desarrollado tanto </w:t>
      </w:r>
      <w:r w:rsidR="0099284F">
        <w:rPr>
          <w:rFonts w:ascii="Arial Narrow" w:hAnsi="Arial Narrow"/>
          <w:sz w:val="26"/>
          <w:szCs w:val="26"/>
        </w:rPr>
        <w:t>'</w:t>
      </w:r>
      <w:r w:rsidR="00323D9A" w:rsidRPr="00341A6D">
        <w:rPr>
          <w:rFonts w:ascii="Arial Narrow" w:hAnsi="Arial Narrow"/>
          <w:sz w:val="26"/>
          <w:szCs w:val="26"/>
        </w:rPr>
        <w:t>metanarrativas</w:t>
      </w:r>
      <w:r w:rsidR="0099284F">
        <w:rPr>
          <w:rFonts w:ascii="Arial Narrow" w:hAnsi="Arial Narrow"/>
          <w:sz w:val="26"/>
          <w:szCs w:val="26"/>
        </w:rPr>
        <w:t>'</w:t>
      </w:r>
      <w:r w:rsidR="00323D9A" w:rsidRPr="00341A6D">
        <w:rPr>
          <w:rFonts w:ascii="Arial Narrow" w:hAnsi="Arial Narrow"/>
          <w:sz w:val="26"/>
          <w:szCs w:val="26"/>
        </w:rPr>
        <w:t xml:space="preserve"> en torno al arte contemporáneo como destacadas obras de </w:t>
      </w:r>
      <w:r w:rsidR="008F33EB">
        <w:rPr>
          <w:rFonts w:ascii="Arial Narrow" w:hAnsi="Arial Narrow"/>
          <w:sz w:val="26"/>
          <w:szCs w:val="26"/>
        </w:rPr>
        <w:t xml:space="preserve">distintas </w:t>
      </w:r>
      <w:r w:rsidR="00323D9A" w:rsidRPr="00341A6D">
        <w:rPr>
          <w:rFonts w:ascii="Arial Narrow" w:hAnsi="Arial Narrow"/>
          <w:sz w:val="26"/>
          <w:szCs w:val="26"/>
        </w:rPr>
        <w:t>temática</w:t>
      </w:r>
      <w:r w:rsidR="008F33EB">
        <w:rPr>
          <w:rFonts w:ascii="Arial Narrow" w:hAnsi="Arial Narrow"/>
          <w:sz w:val="26"/>
          <w:szCs w:val="26"/>
        </w:rPr>
        <w:t>s</w:t>
      </w:r>
      <w:r w:rsidR="00323D9A" w:rsidRPr="00341A6D">
        <w:rPr>
          <w:rFonts w:ascii="Arial Narrow" w:hAnsi="Arial Narrow"/>
          <w:sz w:val="26"/>
          <w:szCs w:val="26"/>
        </w:rPr>
        <w:t xml:space="preserve"> y cartelería. </w:t>
      </w:r>
      <w:r w:rsidR="0099284F">
        <w:rPr>
          <w:rFonts w:ascii="Arial Narrow" w:hAnsi="Arial Narrow"/>
          <w:sz w:val="26"/>
          <w:szCs w:val="26"/>
        </w:rPr>
        <w:t>Además, s</w:t>
      </w:r>
      <w:r w:rsidR="00323D9A" w:rsidRPr="00341A6D">
        <w:rPr>
          <w:rFonts w:ascii="Arial Narrow" w:hAnsi="Arial Narrow"/>
          <w:sz w:val="26"/>
          <w:szCs w:val="26"/>
        </w:rPr>
        <w:t>u obra forma parte de prestigiosas colecciones como las del Centro Anda</w:t>
      </w:r>
      <w:r w:rsidR="008F33EB">
        <w:rPr>
          <w:rFonts w:ascii="Arial Narrow" w:hAnsi="Arial Narrow"/>
          <w:sz w:val="26"/>
          <w:szCs w:val="26"/>
        </w:rPr>
        <w:t>luz de Arte Contemporáneo</w:t>
      </w:r>
      <w:r w:rsidR="00323D9A" w:rsidRPr="00341A6D">
        <w:rPr>
          <w:rFonts w:ascii="Arial Narrow" w:hAnsi="Arial Narrow"/>
          <w:sz w:val="26"/>
          <w:szCs w:val="26"/>
        </w:rPr>
        <w:t xml:space="preserve"> de Sevilla o el </w:t>
      </w:r>
      <w:r w:rsidR="008F33EB">
        <w:rPr>
          <w:rFonts w:ascii="Arial Narrow" w:hAnsi="Arial Narrow"/>
          <w:sz w:val="26"/>
          <w:szCs w:val="26"/>
        </w:rPr>
        <w:t>Centro de Arte Contemporáneo</w:t>
      </w:r>
      <w:r w:rsidR="00323D9A" w:rsidRPr="00341A6D">
        <w:rPr>
          <w:rFonts w:ascii="Arial Narrow" w:hAnsi="Arial Narrow"/>
          <w:sz w:val="26"/>
          <w:szCs w:val="26"/>
        </w:rPr>
        <w:t xml:space="preserve"> de Málaga</w:t>
      </w:r>
      <w:r>
        <w:rPr>
          <w:rFonts w:ascii="Arial Narrow" w:hAnsi="Arial Narrow"/>
          <w:sz w:val="26"/>
          <w:szCs w:val="26"/>
        </w:rPr>
        <w:t>.</w:t>
      </w:r>
    </w:p>
    <w:p w:rsidR="00341A6D" w:rsidRDefault="00341A6D" w:rsidP="00341A6D">
      <w:pPr>
        <w:pStyle w:val="NormalWeb"/>
        <w:jc w:val="both"/>
        <w:rPr>
          <w:rFonts w:ascii="Arial Narrow" w:hAnsi="Arial Narrow"/>
          <w:sz w:val="26"/>
          <w:szCs w:val="26"/>
        </w:rPr>
      </w:pPr>
    </w:p>
    <w:p w:rsidR="00341A6D" w:rsidRPr="00341A6D" w:rsidRDefault="00341A6D" w:rsidP="00341A6D">
      <w:pPr>
        <w:pStyle w:val="NormalWeb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La exposición </w:t>
      </w:r>
      <w:r w:rsidR="0099284F" w:rsidRPr="0099284F">
        <w:rPr>
          <w:rFonts w:ascii="Arial Narrow" w:hAnsi="Arial Narrow"/>
          <w:i/>
          <w:sz w:val="26"/>
          <w:szCs w:val="26"/>
        </w:rPr>
        <w:t>Casos de Estudio</w:t>
      </w:r>
      <w:r w:rsidR="0099284F">
        <w:rPr>
          <w:rFonts w:ascii="Arial Narrow" w:hAnsi="Arial Narrow"/>
          <w:sz w:val="26"/>
          <w:szCs w:val="26"/>
        </w:rPr>
        <w:t xml:space="preserve"> </w:t>
      </w:r>
      <w:r w:rsidRPr="00341A6D">
        <w:rPr>
          <w:rFonts w:ascii="Arial Narrow" w:hAnsi="Arial Narrow"/>
          <w:sz w:val="26"/>
          <w:szCs w:val="26"/>
        </w:rPr>
        <w:t xml:space="preserve">se podrá visitar hasta el próximo 21 de noviembre, </w:t>
      </w:r>
      <w:r w:rsidR="008F33EB">
        <w:rPr>
          <w:rFonts w:ascii="Arial Narrow" w:hAnsi="Arial Narrow"/>
          <w:sz w:val="26"/>
          <w:szCs w:val="26"/>
        </w:rPr>
        <w:t xml:space="preserve">y </w:t>
      </w:r>
      <w:r w:rsidRPr="00341A6D">
        <w:rPr>
          <w:rFonts w:ascii="Arial Narrow" w:hAnsi="Arial Narrow"/>
          <w:sz w:val="26"/>
          <w:szCs w:val="26"/>
        </w:rPr>
        <w:t>cuenta con un horario de apertura al público de martes a viernes de 10:30 a 13:30 horas y de 18:00 a 21:00 horas, y los sábados de 10:00 a 13:45 horas, permaneciendo los domingos, festivos y lunes cerrada</w:t>
      </w:r>
      <w:r>
        <w:rPr>
          <w:rFonts w:ascii="Arial Narrow" w:hAnsi="Arial Narrow"/>
          <w:sz w:val="26"/>
          <w:szCs w:val="26"/>
        </w:rPr>
        <w:t>.</w:t>
      </w:r>
    </w:p>
    <w:p w:rsidR="00243D32" w:rsidRPr="00341A6D" w:rsidRDefault="00243D32" w:rsidP="00341A6D">
      <w:pPr>
        <w:pStyle w:val="NormalWeb"/>
        <w:jc w:val="both"/>
        <w:rPr>
          <w:rFonts w:ascii="Arial Narrow" w:hAnsi="Arial Narrow"/>
          <w:sz w:val="26"/>
          <w:szCs w:val="26"/>
        </w:rPr>
      </w:pPr>
    </w:p>
    <w:p w:rsidR="00243D32" w:rsidRPr="00323D9A" w:rsidRDefault="00341A6D" w:rsidP="00341A6D">
      <w:pPr>
        <w:pStyle w:val="NormalWeb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(Se adjunta fotografía</w:t>
      </w:r>
      <w:r w:rsidR="008F33EB">
        <w:rPr>
          <w:rFonts w:ascii="Arial Narrow" w:hAnsi="Arial Narrow"/>
          <w:sz w:val="26"/>
          <w:szCs w:val="26"/>
        </w:rPr>
        <w:t xml:space="preserve"> y cartel</w:t>
      </w:r>
      <w:r>
        <w:rPr>
          <w:rFonts w:ascii="Arial Narrow" w:hAnsi="Arial Narrow"/>
          <w:sz w:val="26"/>
          <w:szCs w:val="26"/>
        </w:rPr>
        <w:t>)</w:t>
      </w:r>
    </w:p>
    <w:p w:rsidR="00B03DE3" w:rsidRPr="00323D9A" w:rsidRDefault="00B03DE3" w:rsidP="00B03DE3">
      <w:pPr>
        <w:pStyle w:val="Textoindependiente"/>
        <w:ind w:right="-283"/>
        <w:jc w:val="both"/>
        <w:rPr>
          <w:rFonts w:ascii="Arial Narrow" w:hAnsi="Arial Narrow"/>
          <w:sz w:val="26"/>
          <w:szCs w:val="26"/>
        </w:rPr>
      </w:pPr>
    </w:p>
    <w:sectPr w:rsidR="00B03DE3" w:rsidRPr="00323D9A">
      <w:headerReference w:type="default" r:id="rId7"/>
      <w:pgSz w:w="11906" w:h="16838"/>
      <w:pgMar w:top="1417" w:right="1305" w:bottom="1417" w:left="158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AE7" w:rsidRDefault="00B17AE7">
      <w:r>
        <w:separator/>
      </w:r>
    </w:p>
  </w:endnote>
  <w:endnote w:type="continuationSeparator" w:id="0">
    <w:p w:rsidR="00B17AE7" w:rsidRDefault="00B17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ICZUQV+GTWalsheimProBold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font1764"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"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AE7" w:rsidRDefault="00B17AE7">
      <w:r>
        <w:separator/>
      </w:r>
    </w:p>
  </w:footnote>
  <w:footnote w:type="continuationSeparator" w:id="0">
    <w:p w:rsidR="00B17AE7" w:rsidRDefault="00B17A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71E" w:rsidRDefault="006A489D">
    <w:pPr>
      <w:pStyle w:val="Encabezado"/>
      <w:jc w:val="center"/>
    </w:pPr>
    <w:r>
      <w:rPr>
        <w:noProof/>
        <w:lang w:eastAsia="es-ES"/>
      </w:rPr>
      <w:drawing>
        <wp:inline distT="0" distB="0" distL="0" distR="0">
          <wp:extent cx="359346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6717" r="-5"/>
                  <a:stretch>
                    <a:fillRect/>
                  </a:stretch>
                </pic:blipFill>
                <pic:spPr bwMode="auto">
                  <a:xfrm>
                    <a:off x="0" y="0"/>
                    <a:ext cx="359346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43CA6"/>
    <w:multiLevelType w:val="multilevel"/>
    <w:tmpl w:val="B7C20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1E"/>
    <w:rsid w:val="00045D72"/>
    <w:rsid w:val="0014771E"/>
    <w:rsid w:val="00243D32"/>
    <w:rsid w:val="00264985"/>
    <w:rsid w:val="00323D9A"/>
    <w:rsid w:val="00341A6D"/>
    <w:rsid w:val="0040094C"/>
    <w:rsid w:val="00413C62"/>
    <w:rsid w:val="006A489D"/>
    <w:rsid w:val="008F33EB"/>
    <w:rsid w:val="0099284F"/>
    <w:rsid w:val="00B03DE3"/>
    <w:rsid w:val="00B17AE7"/>
    <w:rsid w:val="00B81EB0"/>
    <w:rsid w:val="00BD7B17"/>
    <w:rsid w:val="00C04ADC"/>
    <w:rsid w:val="00D5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726459-870B-485C-BA45-88EAA04C5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</w:rPr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FD35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B5101" w:themeColor="accent1" w:themeShade="7F"/>
    </w:rPr>
  </w:style>
  <w:style w:type="paragraph" w:styleId="Ttulo4">
    <w:name w:val="heading 4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customStyle="1" w:styleId="InternetLink">
    <w:name w:val="Internet Link"/>
    <w:basedOn w:val="Fuentedeprrafopredeter"/>
    <w:uiPriority w:val="99"/>
    <w:semiHidden/>
    <w:unhideWhenUsed/>
    <w:rsid w:val="00726018"/>
    <w:rPr>
      <w:color w:val="0000FF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uiPriority w:val="20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qFormat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TextoindependienteCar">
    <w:name w:val="Texto independiente Car"/>
    <w:qFormat/>
    <w:rPr>
      <w:rFonts w:ascii="Tahoma" w:eastAsia="Times New Roman" w:hAnsi="Tahoma" w:cs="Tahoma"/>
      <w:color w:val="000000"/>
      <w:szCs w:val="24"/>
    </w:rPr>
  </w:style>
  <w:style w:type="character" w:customStyle="1" w:styleId="TextodegloboCar2">
    <w:name w:val="Texto de globo Car2"/>
    <w:qFormat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TextodegloboCar1">
    <w:name w:val="Texto de globo Car1"/>
    <w:qFormat/>
    <w:rPr>
      <w:rFonts w:ascii="Segoe UI" w:hAnsi="Segoe UI" w:cs="Segoe UI"/>
      <w:kern w:val="2"/>
      <w:sz w:val="18"/>
      <w:szCs w:val="18"/>
      <w:lang w:eastAsia="zh-CN"/>
    </w:rPr>
  </w:style>
  <w:style w:type="character" w:customStyle="1" w:styleId="Comment">
    <w:name w:val="Comment"/>
    <w:qFormat/>
    <w:rPr>
      <w:vanish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Typewriter">
    <w:name w:val="Typewriter"/>
    <w:qFormat/>
    <w:rPr>
      <w:rFonts w:ascii="Courier New" w:hAnsi="Courier New" w:cs="Courier New"/>
      <w:sz w:val="20"/>
    </w:rPr>
  </w:style>
  <w:style w:type="character" w:customStyle="1" w:styleId="Sample">
    <w:name w:val="Sample"/>
    <w:qFormat/>
    <w:rPr>
      <w:rFonts w:ascii="Courier New" w:hAnsi="Courier New" w:cs="Courier New"/>
    </w:rPr>
  </w:style>
  <w:style w:type="character" w:customStyle="1" w:styleId="Keyboard">
    <w:name w:val="Keyboard"/>
    <w:qFormat/>
    <w:rPr>
      <w:rFonts w:ascii="Courier New" w:hAnsi="Courier New" w:cs="Courier New"/>
      <w:b/>
      <w:sz w:val="20"/>
    </w:rPr>
  </w:style>
  <w:style w:type="character" w:customStyle="1" w:styleId="CODE">
    <w:name w:val="CODE"/>
    <w:qFormat/>
    <w:rPr>
      <w:rFonts w:ascii="Courier New" w:hAnsi="Courier New" w:cs="Courier New"/>
      <w:sz w:val="20"/>
    </w:rPr>
  </w:style>
  <w:style w:type="character" w:customStyle="1" w:styleId="CITE">
    <w:name w:val="CITE"/>
    <w:qFormat/>
    <w:rPr>
      <w:i/>
    </w:rPr>
  </w:style>
  <w:style w:type="character" w:customStyle="1" w:styleId="Muydestacado">
    <w:name w:val="Muy destacado"/>
    <w:qFormat/>
    <w:rPr>
      <w:b/>
      <w:bCs/>
    </w:rPr>
  </w:style>
  <w:style w:type="character" w:customStyle="1" w:styleId="Fuentedeprrafopredeter5">
    <w:name w:val="Fuente de párrafo predeter.5"/>
    <w:qFormat/>
  </w:style>
  <w:style w:type="character" w:customStyle="1" w:styleId="Refdecomentario1">
    <w:name w:val="Ref. de comentario1"/>
    <w:qFormat/>
    <w:rPr>
      <w:sz w:val="16"/>
      <w:szCs w:val="16"/>
    </w:rPr>
  </w:style>
  <w:style w:type="character" w:customStyle="1" w:styleId="AsuntodelcomentarioCar">
    <w:name w:val="Asunto del comentario Car"/>
    <w:qFormat/>
    <w:rPr>
      <w:b/>
      <w:bCs/>
      <w:sz w:val="20"/>
      <w:szCs w:val="20"/>
    </w:rPr>
  </w:style>
  <w:style w:type="character" w:customStyle="1" w:styleId="TextocomentarioCar">
    <w:name w:val="Texto comentario Car"/>
    <w:qFormat/>
    <w:rPr>
      <w:sz w:val="20"/>
      <w:szCs w:val="20"/>
    </w:rPr>
  </w:style>
  <w:style w:type="character" w:customStyle="1" w:styleId="TextodegloboCar">
    <w:name w:val="Texto de globo Car"/>
    <w:qFormat/>
    <w:rPr>
      <w:rFonts w:ascii="Segoe UI" w:hAnsi="Segoe UI" w:cs="Segoe UI"/>
      <w:sz w:val="18"/>
      <w:szCs w:val="18"/>
    </w:rPr>
  </w:style>
  <w:style w:type="character" w:customStyle="1" w:styleId="WW8Num27z8">
    <w:name w:val="WW8Num27z8"/>
    <w:qFormat/>
  </w:style>
  <w:style w:type="character" w:customStyle="1" w:styleId="WW8Num27z7">
    <w:name w:val="WW8Num27z7"/>
    <w:qFormat/>
  </w:style>
  <w:style w:type="character" w:customStyle="1" w:styleId="WW8Num27z6">
    <w:name w:val="WW8Num27z6"/>
    <w:qFormat/>
  </w:style>
  <w:style w:type="character" w:customStyle="1" w:styleId="WW8Num27z5">
    <w:name w:val="WW8Num27z5"/>
    <w:qFormat/>
  </w:style>
  <w:style w:type="character" w:customStyle="1" w:styleId="WW8Num27z4">
    <w:name w:val="WW8Num27z4"/>
    <w:qFormat/>
  </w:style>
  <w:style w:type="character" w:customStyle="1" w:styleId="WW8Num27z3">
    <w:name w:val="WW8Num27z3"/>
    <w:qFormat/>
  </w:style>
  <w:style w:type="character" w:customStyle="1" w:styleId="WW8Num27z2">
    <w:name w:val="WW8Num27z2"/>
    <w:qFormat/>
  </w:style>
  <w:style w:type="character" w:customStyle="1" w:styleId="WW8Num27z1">
    <w:name w:val="WW8Num27z1"/>
    <w:qFormat/>
  </w:style>
  <w:style w:type="character" w:customStyle="1" w:styleId="WW8Num27z0">
    <w:name w:val="WW8Num27z0"/>
    <w:qFormat/>
    <w:rPr>
      <w:rFonts w:ascii="Gill Sans MT" w:hAnsi="Gill Sans MT" w:cs="Gill Sans MT"/>
    </w:rPr>
  </w:style>
  <w:style w:type="character" w:customStyle="1" w:styleId="gmail-uficommentbody">
    <w:name w:val="gmail-uficommentbody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8z3">
    <w:name w:val="WW8Num8z3"/>
    <w:qFormat/>
    <w:rPr>
      <w:rFonts w:ascii="Wingdings" w:hAnsi="Wingdings" w:cs="Wingdings"/>
    </w:rPr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17z0">
    <w:name w:val="WW8Num17z0"/>
    <w:qFormat/>
    <w:rPr>
      <w:rFonts w:ascii="Gill Sans MT" w:hAnsi="Gill Sans MT" w:cs="Gill Sans MT"/>
      <w:kern w:val="2"/>
      <w:sz w:val="22"/>
      <w:szCs w:val="22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A3">
    <w:name w:val="A3"/>
    <w:qFormat/>
    <w:rPr>
      <w:rFonts w:ascii="ICZUQV+GTWalsheimProBold" w:hAnsi="ICZUQV+GTWalsheimProBold" w:cs="ICZUQV+GTWalsheimProBold"/>
      <w:b/>
      <w:color w:val="000000"/>
      <w:sz w:val="22"/>
      <w:u w:val="single"/>
    </w:rPr>
  </w:style>
  <w:style w:type="character" w:customStyle="1" w:styleId="WW-Destaquemayor">
    <w:name w:val="WW-Destaque mayor"/>
    <w:qFormat/>
    <w:rPr>
      <w:b/>
      <w:bCs/>
    </w:rPr>
  </w:style>
  <w:style w:type="character" w:customStyle="1" w:styleId="MquinadeescribirHTML1">
    <w:name w:val="Máquina de escribir HTML1"/>
    <w:qFormat/>
    <w:rPr>
      <w:rFonts w:ascii="Arial Unicode MS" w:eastAsia="Arial Unicode MS" w:hAnsi="Arial Unicode MS" w:cs="Arial Unicode MS"/>
      <w:sz w:val="20"/>
      <w:szCs w:val="20"/>
    </w:rPr>
  </w:style>
  <w:style w:type="character" w:customStyle="1" w:styleId="WW8Num20z0">
    <w:name w:val="WW8Num20z0"/>
    <w:qFormat/>
    <w:rPr>
      <w:rFonts w:eastAsia="Calibri" w:cs="Century Gothic"/>
      <w:bCs/>
      <w:spacing w:val="-3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ins">
    <w:name w:val="ins"/>
    <w:qFormat/>
  </w:style>
  <w:style w:type="character" w:customStyle="1" w:styleId="s7">
    <w:name w:val="s7"/>
    <w:qFormat/>
  </w:style>
  <w:style w:type="character" w:customStyle="1" w:styleId="Mencinsinresolver1">
    <w:name w:val="Mención sin resolver1"/>
    <w:qFormat/>
    <w:rPr>
      <w:color w:val="605E5C"/>
      <w:shd w:val="clear" w:color="auto" w:fill="E1DFDD"/>
    </w:rPr>
  </w:style>
  <w:style w:type="character" w:customStyle="1" w:styleId="Ttulo4Car">
    <w:name w:val="Título 4 Car"/>
    <w:qFormat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g2">
    <w:name w:val="g2"/>
    <w:qFormat/>
  </w:style>
  <w:style w:type="character" w:customStyle="1" w:styleId="hb">
    <w:name w:val="hb"/>
    <w:qFormat/>
  </w:style>
  <w:style w:type="character" w:customStyle="1" w:styleId="g3">
    <w:name w:val="g3"/>
    <w:qFormat/>
  </w:style>
  <w:style w:type="character" w:customStyle="1" w:styleId="gd">
    <w:name w:val="gd"/>
    <w:qFormat/>
  </w:style>
  <w:style w:type="character" w:customStyle="1" w:styleId="qu">
    <w:name w:val="qu"/>
    <w:qFormat/>
  </w:style>
  <w:style w:type="character" w:customStyle="1" w:styleId="Ttulo3Car">
    <w:name w:val="Título 3 Car"/>
    <w:qFormat/>
    <w:rPr>
      <w:b/>
      <w:bCs/>
      <w:sz w:val="27"/>
      <w:szCs w:val="27"/>
    </w:rPr>
  </w:style>
  <w:style w:type="character" w:customStyle="1" w:styleId="Textoennegrita1">
    <w:name w:val="Texto en negrita1"/>
    <w:qFormat/>
    <w:rPr>
      <w:b/>
      <w:bCs/>
    </w:rPr>
  </w:style>
  <w:style w:type="character" w:customStyle="1" w:styleId="rojo">
    <w:name w:val="rojo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gradetextonormalCar">
    <w:name w:val="Sangría de texto normal Car"/>
    <w:qFormat/>
    <w:rPr>
      <w:rFonts w:ascii="Arial" w:eastAsia="Times New Roman" w:hAnsi="Arial" w:cs="Arial"/>
      <w:b/>
      <w:bCs/>
      <w:sz w:val="40"/>
      <w:szCs w:val="20"/>
      <w:lang w:val="en-US"/>
    </w:rPr>
  </w:style>
  <w:style w:type="character" w:customStyle="1" w:styleId="Fuentedeprrafopredeter3">
    <w:name w:val="Fuente de párrafo predeter.3"/>
    <w:qFormat/>
  </w:style>
  <w:style w:type="character" w:customStyle="1" w:styleId="Fuentedeprrafopredeter4">
    <w:name w:val="Fuente de párrafo predeter.4"/>
    <w:qFormat/>
  </w:style>
  <w:style w:type="character" w:customStyle="1" w:styleId="Fuentedeprrafopredeter6">
    <w:name w:val="Fuente de párrafo predeter.6"/>
    <w:qFormat/>
  </w:style>
  <w:style w:type="character" w:customStyle="1" w:styleId="WW8Num15z8">
    <w:name w:val="WW8Num15z8"/>
    <w:qFormat/>
  </w:style>
  <w:style w:type="character" w:customStyle="1" w:styleId="WW8Num15z7">
    <w:name w:val="WW8Num15z7"/>
    <w:qFormat/>
  </w:style>
  <w:style w:type="character" w:customStyle="1" w:styleId="WW8Num15z6">
    <w:name w:val="WW8Num15z6"/>
    <w:qFormat/>
  </w:style>
  <w:style w:type="character" w:customStyle="1" w:styleId="WW8Num15z5">
    <w:name w:val="WW8Num15z5"/>
    <w:qFormat/>
  </w:style>
  <w:style w:type="character" w:customStyle="1" w:styleId="WW8Num15z4">
    <w:name w:val="WW8Num15z4"/>
    <w:qFormat/>
  </w:style>
  <w:style w:type="character" w:customStyle="1" w:styleId="WW8Num15z3">
    <w:name w:val="WW8Num15z3"/>
    <w:qFormat/>
  </w:style>
  <w:style w:type="character" w:customStyle="1" w:styleId="WW8Num15z2">
    <w:name w:val="WW8Num15z2"/>
    <w:qFormat/>
  </w:style>
  <w:style w:type="character" w:customStyle="1" w:styleId="WW8Num15z1">
    <w:name w:val="WW8Num15z1"/>
    <w:qFormat/>
  </w:style>
  <w:style w:type="character" w:customStyle="1" w:styleId="WW8Num15z0">
    <w:name w:val="WW8Num15z0"/>
    <w:qFormat/>
  </w:style>
  <w:style w:type="character" w:customStyle="1" w:styleId="WW8Num14z8">
    <w:name w:val="WW8Num14z8"/>
    <w:qFormat/>
  </w:style>
  <w:style w:type="character" w:customStyle="1" w:styleId="WW8Num14z7">
    <w:name w:val="WW8Num14z7"/>
    <w:qFormat/>
  </w:style>
  <w:style w:type="character" w:customStyle="1" w:styleId="WW8Num14z6">
    <w:name w:val="WW8Num14z6"/>
    <w:qFormat/>
  </w:style>
  <w:style w:type="character" w:customStyle="1" w:styleId="WW8Num14z5">
    <w:name w:val="WW8Num14z5"/>
    <w:qFormat/>
  </w:style>
  <w:style w:type="character" w:customStyle="1" w:styleId="WW8Num14z4">
    <w:name w:val="WW8Num14z4"/>
    <w:qFormat/>
  </w:style>
  <w:style w:type="character" w:customStyle="1" w:styleId="WW8Num14z3">
    <w:name w:val="WW8Num14z3"/>
    <w:qFormat/>
  </w:style>
  <w:style w:type="character" w:customStyle="1" w:styleId="WW8Num14z2">
    <w:name w:val="WW8Num14z2"/>
    <w:qFormat/>
  </w:style>
  <w:style w:type="character" w:customStyle="1" w:styleId="WW8Num14z1">
    <w:name w:val="WW8Num14z1"/>
    <w:qFormat/>
  </w:style>
  <w:style w:type="character" w:customStyle="1" w:styleId="WW8Num14z0">
    <w:name w:val="WW8Num14z0"/>
    <w:qFormat/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0">
    <w:name w:val="WW8Num13z0"/>
    <w:qFormat/>
    <w:rPr>
      <w:rFonts w:ascii="Calibri" w:eastAsia="Calibri" w:hAnsi="Calibri" w:cs="Calibri"/>
    </w:rPr>
  </w:style>
  <w:style w:type="character" w:customStyle="1" w:styleId="WW8Num12z8">
    <w:name w:val="WW8Num12z8"/>
    <w:qFormat/>
  </w:style>
  <w:style w:type="character" w:customStyle="1" w:styleId="WW8Num12z7">
    <w:name w:val="WW8Num12z7"/>
    <w:qFormat/>
  </w:style>
  <w:style w:type="character" w:customStyle="1" w:styleId="WW8Num12z6">
    <w:name w:val="WW8Num12z6"/>
    <w:qFormat/>
  </w:style>
  <w:style w:type="character" w:customStyle="1" w:styleId="WW8Num12z5">
    <w:name w:val="WW8Num12z5"/>
    <w:qFormat/>
  </w:style>
  <w:style w:type="character" w:customStyle="1" w:styleId="WW8Num12z4">
    <w:name w:val="WW8Num12z4"/>
    <w:qFormat/>
  </w:style>
  <w:style w:type="character" w:customStyle="1" w:styleId="WW8Num12z3">
    <w:name w:val="WW8Num12z3"/>
    <w:qFormat/>
  </w:style>
  <w:style w:type="character" w:customStyle="1" w:styleId="WW8Num12z2">
    <w:name w:val="WW8Num12z2"/>
    <w:qFormat/>
  </w:style>
  <w:style w:type="character" w:customStyle="1" w:styleId="WW8Num12z1">
    <w:name w:val="WW8Num12z1"/>
    <w:qFormat/>
  </w:style>
  <w:style w:type="character" w:customStyle="1" w:styleId="WW8Num12z0">
    <w:name w:val="WW8Num12z0"/>
    <w:qFormat/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0z8">
    <w:name w:val="WW8Num10z8"/>
    <w:qFormat/>
  </w:style>
  <w:style w:type="character" w:customStyle="1" w:styleId="WW8Num10z7">
    <w:name w:val="WW8Num10z7"/>
    <w:qFormat/>
  </w:style>
  <w:style w:type="character" w:customStyle="1" w:styleId="WW8Num10z6">
    <w:name w:val="WW8Num10z6"/>
    <w:qFormat/>
  </w:style>
  <w:style w:type="character" w:customStyle="1" w:styleId="WW8Num10z5">
    <w:name w:val="WW8Num10z5"/>
    <w:qFormat/>
  </w:style>
  <w:style w:type="character" w:customStyle="1" w:styleId="WW8Num10z4">
    <w:name w:val="WW8Num10z4"/>
    <w:qFormat/>
  </w:style>
  <w:style w:type="character" w:customStyle="1" w:styleId="WW8Num10z3">
    <w:name w:val="WW8Num10z3"/>
    <w:qFormat/>
  </w:style>
  <w:style w:type="character" w:customStyle="1" w:styleId="WW8Num10z2">
    <w:name w:val="WW8Num10z2"/>
    <w:qFormat/>
  </w:style>
  <w:style w:type="character" w:customStyle="1" w:styleId="WW8Num10z1">
    <w:name w:val="WW8Num10z1"/>
    <w:qFormat/>
  </w:style>
  <w:style w:type="character" w:customStyle="1" w:styleId="WW8Num10z0">
    <w:name w:val="WW8Num10z0"/>
    <w:qFormat/>
    <w:rPr>
      <w:rFonts w:ascii="Symbol" w:hAnsi="Symbol" w:cs="OpenSymbol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8z2">
    <w:name w:val="WW8Num8z2"/>
    <w:qFormat/>
    <w:rPr>
      <w:rFonts w:ascii="Wingdings" w:hAnsi="Wingdings" w:cs="Wingdings"/>
      <w:sz w:val="20"/>
    </w:rPr>
  </w:style>
  <w:style w:type="character" w:customStyle="1" w:styleId="WW8Num8z1">
    <w:name w:val="WW8Num8z1"/>
    <w:qFormat/>
    <w:rPr>
      <w:rFonts w:ascii="Courier New" w:hAnsi="Courier New" w:cs="Courier New"/>
      <w:sz w:val="20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</w:style>
  <w:style w:type="character" w:customStyle="1" w:styleId="WW8Num6z1">
    <w:name w:val="WW8Num6z1"/>
    <w:qFormat/>
  </w:style>
  <w:style w:type="character" w:customStyle="1" w:styleId="WW8Num6z0">
    <w:name w:val="WW8Num6z0"/>
    <w:qFormat/>
    <w:rPr>
      <w:b w:val="0"/>
    </w:rPr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</w:style>
  <w:style w:type="character" w:customStyle="1" w:styleId="WW8Num5z0">
    <w:name w:val="WW8Num5z0"/>
    <w:qFormat/>
    <w:rPr>
      <w:b w:val="0"/>
    </w:rPr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  <w:rPr>
      <w:rFonts w:ascii="Arial" w:hAnsi="Arial" w:cs="Arial"/>
      <w:b w:val="0"/>
      <w:i w:val="0"/>
      <w:sz w:val="20"/>
    </w:rPr>
  </w:style>
  <w:style w:type="character" w:customStyle="1" w:styleId="Fuentedeprrafopredeter7">
    <w:name w:val="Fuente de párrafo predeter.7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Fuentedeprrafopredeter8">
    <w:name w:val="Fuente de párrafo predeter.8"/>
    <w:qFormat/>
  </w:style>
  <w:style w:type="character" w:customStyle="1" w:styleId="Fuentedeprrafopredeter9">
    <w:name w:val="Fuente de párrafo predeter.9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Ttulo3Car1">
    <w:name w:val="Título 3 Car1"/>
    <w:basedOn w:val="Fuentedeprrafopredeter"/>
    <w:link w:val="Ttulo30"/>
    <w:uiPriority w:val="9"/>
    <w:semiHidden/>
    <w:qFormat/>
    <w:rsid w:val="00FD35EA"/>
    <w:rPr>
      <w:rFonts w:asciiTheme="majorHAnsi" w:eastAsiaTheme="majorEastAsia" w:hAnsiTheme="majorHAnsi" w:cstheme="majorBidi"/>
      <w:color w:val="0B5101" w:themeColor="accent1" w:themeShade="7F"/>
    </w:rPr>
  </w:style>
  <w:style w:type="character" w:customStyle="1" w:styleId="xydp2488cb5ehoverentity-accent">
    <w:name w:val="x_ydp2488cb5ehover:entity-accent"/>
    <w:basedOn w:val="Fuentedeprrafopredeter"/>
    <w:qFormat/>
    <w:rsid w:val="00570652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sz w:val="20"/>
      <w:szCs w:val="20"/>
      <w:shd w:val="clear" w:color="auto" w:fill="FFFFFF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ListLabel5">
    <w:name w:val="ListLabel 5"/>
    <w:qFormat/>
    <w:rPr>
      <w:rFonts w:ascii="Segoe UI" w:hAnsi="Segoe UI" w:cs="Segoe UI"/>
      <w:szCs w:val="22"/>
      <w:shd w:val="clear" w:color="auto" w:fill="FFFFFF"/>
    </w:rPr>
  </w:style>
  <w:style w:type="character" w:customStyle="1" w:styleId="ListLabel6">
    <w:name w:val="ListLabel 6"/>
    <w:qFormat/>
    <w:rPr>
      <w:rFonts w:ascii="Arial Narrow" w:hAnsi="Arial Narrow"/>
      <w:b w:val="0"/>
      <w:bCs w:val="0"/>
      <w:color w:val="000000"/>
      <w:sz w:val="26"/>
      <w:szCs w:val="26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ascii="Arial Narrow" w:hAnsi="Arial Narrow" w:cs="Segoe UI"/>
      <w:sz w:val="26"/>
      <w:szCs w:val="26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pPr>
      <w:suppressAutoHyphens/>
    </w:pPr>
    <w:rPr>
      <w:rFonts w:ascii="Century Gothic" w:eastAsia="Calibri" w:hAnsi="Century Gothic" w:cs="DejaVu Sans"/>
      <w:color w:val="000000"/>
      <w:sz w:val="24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uiPriority w:val="99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pPr>
      <w:suppressAutoHyphens/>
    </w:pPr>
    <w:rPr>
      <w:rFonts w:ascii="Times New Roman" w:eastAsia="SimSun" w:hAnsi="Times New Roman" w:cs="Times New Roman"/>
      <w:color w:val="000000"/>
      <w:kern w:val="2"/>
      <w:sz w:val="24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Textodeglobo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anormal3">
    <w:name w:val="Tabla normal3"/>
    <w:qFormat/>
    <w:pPr>
      <w:suppressAutoHyphens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customStyle="1" w:styleId="Tablanormal2">
    <w:name w:val="Tabla normal2"/>
    <w:qFormat/>
    <w:pPr>
      <w:suppressAutoHyphens/>
    </w:pPr>
    <w:rPr>
      <w:rFonts w:ascii="Liberation Serif" w:eastAsia="NSimSun" w:hAnsi="Liberation Serif" w:cs="Arial"/>
      <w:sz w:val="24"/>
      <w:szCs w:val="20"/>
      <w:lang w:eastAsia="es-ES"/>
    </w:rPr>
  </w:style>
  <w:style w:type="paragraph" w:customStyle="1" w:styleId="Textodeglobo2">
    <w:name w:val="Texto de globo2"/>
    <w:basedOn w:val="Normal"/>
    <w:qFormat/>
    <w:rPr>
      <w:rFonts w:ascii="Segoe UI" w:hAnsi="Segoe UI" w:cs="Segoe UI"/>
      <w:sz w:val="18"/>
      <w:szCs w:val="18"/>
    </w:rPr>
  </w:style>
  <w:style w:type="paragraph" w:customStyle="1" w:styleId="Prrafodelista2">
    <w:name w:val="Párrafo de lista2"/>
    <w:basedOn w:val="Normal"/>
    <w:qFormat/>
    <w:pPr>
      <w:suppressAutoHyphens w:val="0"/>
      <w:spacing w:after="160" w:line="252" w:lineRule="auto"/>
      <w:ind w:left="720"/>
      <w:contextualSpacing/>
    </w:pPr>
    <w:rPr>
      <w:rFonts w:ascii="Calibri" w:eastAsia="Calibri" w:hAnsi="Calibri" w:cs="font1764"/>
      <w:sz w:val="22"/>
      <w:szCs w:val="22"/>
    </w:rPr>
  </w:style>
  <w:style w:type="paragraph" w:customStyle="1" w:styleId="Tablanormal1">
    <w:name w:val="Tabla normal1"/>
    <w:qFormat/>
    <w:pPr>
      <w:suppressAutoHyphens/>
    </w:pPr>
    <w:rPr>
      <w:rFonts w:ascii="Times New Roman" w:eastAsia="Tahoma" w:hAnsi="Times New Roman" w:cs="Times New Roman"/>
      <w:sz w:val="24"/>
      <w:szCs w:val="20"/>
      <w:lang w:eastAsia="es-ES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suppressAutoHyphens/>
      <w:jc w:val="center"/>
    </w:pPr>
    <w:rPr>
      <w:rFonts w:cs="Courier New"/>
      <w:vanish/>
      <w:sz w:val="16"/>
      <w:lang w:eastAsia="es-ES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suppressAutoHyphens/>
      <w:jc w:val="center"/>
    </w:pPr>
    <w:rPr>
      <w:rFonts w:cs="Courier New"/>
      <w:vanish/>
      <w:sz w:val="16"/>
      <w:lang w:eastAsia="es-ES"/>
    </w:rPr>
  </w:style>
  <w:style w:type="paragraph" w:customStyle="1" w:styleId="Preformatted">
    <w:name w:val="Preformatted"/>
    <w:basedOn w:val="Normal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</w:rPr>
  </w:style>
  <w:style w:type="paragraph" w:customStyle="1" w:styleId="Blockquote">
    <w:name w:val="Blockquote"/>
    <w:basedOn w:val="Normal"/>
    <w:qFormat/>
    <w:pPr>
      <w:spacing w:before="100" w:after="100"/>
      <w:ind w:left="360" w:right="360"/>
    </w:pPr>
  </w:style>
  <w:style w:type="paragraph" w:customStyle="1" w:styleId="Address">
    <w:name w:val="Address"/>
    <w:basedOn w:val="Normal"/>
    <w:qFormat/>
    <w:rPr>
      <w:i/>
    </w:rPr>
  </w:style>
  <w:style w:type="paragraph" w:customStyle="1" w:styleId="H6">
    <w:name w:val="H6"/>
    <w:basedOn w:val="Normal"/>
    <w:qFormat/>
    <w:pPr>
      <w:keepNext/>
      <w:spacing w:before="100" w:after="100"/>
    </w:pPr>
    <w:rPr>
      <w:b/>
      <w:sz w:val="16"/>
    </w:rPr>
  </w:style>
  <w:style w:type="paragraph" w:customStyle="1" w:styleId="H5">
    <w:name w:val="H5"/>
    <w:basedOn w:val="Normal"/>
    <w:qFormat/>
    <w:pPr>
      <w:keepNext/>
      <w:spacing w:before="100" w:after="100"/>
    </w:pPr>
    <w:rPr>
      <w:b/>
      <w:sz w:val="20"/>
    </w:rPr>
  </w:style>
  <w:style w:type="paragraph" w:customStyle="1" w:styleId="H4">
    <w:name w:val="H4"/>
    <w:basedOn w:val="Normal"/>
    <w:qFormat/>
    <w:pPr>
      <w:keepNext/>
      <w:spacing w:before="100" w:after="100"/>
    </w:pPr>
    <w:rPr>
      <w:b/>
    </w:rPr>
  </w:style>
  <w:style w:type="paragraph" w:customStyle="1" w:styleId="H3">
    <w:name w:val="H3"/>
    <w:basedOn w:val="Normal"/>
    <w:qFormat/>
    <w:pPr>
      <w:keepNext/>
      <w:spacing w:before="100" w:after="100"/>
    </w:pPr>
    <w:rPr>
      <w:b/>
      <w:sz w:val="28"/>
    </w:rPr>
  </w:style>
  <w:style w:type="paragraph" w:customStyle="1" w:styleId="H2">
    <w:name w:val="H2"/>
    <w:basedOn w:val="Normal"/>
    <w:qFormat/>
    <w:pPr>
      <w:keepNext/>
      <w:spacing w:before="100" w:after="100"/>
    </w:pPr>
    <w:rPr>
      <w:b/>
      <w:sz w:val="36"/>
    </w:rPr>
  </w:style>
  <w:style w:type="paragraph" w:customStyle="1" w:styleId="H1">
    <w:name w:val="H1"/>
    <w:basedOn w:val="Normal"/>
    <w:qFormat/>
    <w:pPr>
      <w:keepNext/>
      <w:spacing w:before="100" w:after="100"/>
    </w:pPr>
    <w:rPr>
      <w:b/>
      <w:sz w:val="48"/>
    </w:rPr>
  </w:style>
  <w:style w:type="paragraph" w:customStyle="1" w:styleId="DefinitionList">
    <w:name w:val="Definition List"/>
    <w:basedOn w:val="Normal"/>
    <w:qFormat/>
    <w:pPr>
      <w:ind w:left="360"/>
    </w:pPr>
  </w:style>
  <w:style w:type="paragraph" w:customStyle="1" w:styleId="DefinitionTerm">
    <w:name w:val="Definition Term"/>
    <w:basedOn w:val="Normal"/>
    <w:qFormat/>
  </w:style>
  <w:style w:type="paragraph" w:customStyle="1" w:styleId="Ttulo5">
    <w:name w:val="Título5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3">
    <w:name w:val="Descripción3"/>
    <w:basedOn w:val="Normal"/>
    <w:qFormat/>
    <w:pPr>
      <w:spacing w:before="120" w:after="120"/>
    </w:pPr>
    <w:rPr>
      <w:rFonts w:cs="Arial"/>
      <w:i/>
      <w:iCs/>
    </w:rPr>
  </w:style>
  <w:style w:type="paragraph" w:customStyle="1" w:styleId="Asuntodelcomentario1">
    <w:name w:val="Asunto del comentario1"/>
    <w:qFormat/>
    <w:pPr>
      <w:suppressAutoHyphens/>
    </w:pPr>
    <w:rPr>
      <w:b/>
      <w:bCs/>
      <w:sz w:val="24"/>
    </w:rPr>
  </w:style>
  <w:style w:type="paragraph" w:customStyle="1" w:styleId="Textocomentario1">
    <w:name w:val="Texto comentario1"/>
    <w:basedOn w:val="Normal"/>
    <w:qFormat/>
    <w:rPr>
      <w:sz w:val="20"/>
    </w:rPr>
  </w:style>
  <w:style w:type="paragraph" w:customStyle="1" w:styleId="Textodeglobo1">
    <w:name w:val="Texto de globo1"/>
    <w:basedOn w:val="Normal"/>
    <w:qFormat/>
    <w:rPr>
      <w:rFonts w:ascii="Segoe UI" w:hAnsi="Segoe UI" w:cs="Segoe UI"/>
      <w:sz w:val="18"/>
      <w:szCs w:val="18"/>
    </w:rPr>
  </w:style>
  <w:style w:type="paragraph" w:customStyle="1" w:styleId="Encabezado2">
    <w:name w:val="Encabezado2"/>
    <w:basedOn w:val="Normal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Textosinformato4">
    <w:name w:val="Texto sin formato4"/>
    <w:basedOn w:val="Normal"/>
    <w:qFormat/>
    <w:rPr>
      <w:rFonts w:ascii="Consolas" w:eastAsia="Calibri" w:hAnsi="Consolas" w:cs="Times New Roman"/>
      <w:sz w:val="21"/>
      <w:szCs w:val="21"/>
    </w:rPr>
  </w:style>
  <w:style w:type="paragraph" w:customStyle="1" w:styleId="Textodebloque1">
    <w:name w:val="Texto de bloque1"/>
    <w:basedOn w:val="Normal"/>
    <w:qFormat/>
    <w:pPr>
      <w:ind w:left="567" w:right="-285"/>
    </w:pPr>
    <w:rPr>
      <w:rFonts w:ascii="Helvetica" w:hAnsi="Helvetica" w:cs="Helvetica"/>
      <w:color w:val="181512"/>
      <w:sz w:val="36"/>
    </w:rPr>
  </w:style>
  <w:style w:type="paragraph" w:customStyle="1" w:styleId="xmsolistparagraph">
    <w:name w:val="x_msolistparagraph"/>
    <w:basedOn w:val="Normal"/>
    <w:qFormat/>
    <w:pPr>
      <w:suppressAutoHyphens w:val="0"/>
      <w:spacing w:before="280" w:after="280"/>
    </w:pPr>
    <w:rPr>
      <w:rFonts w:ascii="Times New Roman" w:hAnsi="Times New Roman" w:cs="Times New Roman"/>
      <w:sz w:val="20"/>
    </w:rPr>
  </w:style>
  <w:style w:type="paragraph" w:customStyle="1" w:styleId="Textosinformato2">
    <w:name w:val="Texto sin formato2"/>
    <w:basedOn w:val="Normal"/>
    <w:qFormat/>
    <w:rPr>
      <w:rFonts w:ascii="Consolas" w:eastAsia="Calibri" w:hAnsi="Consolas" w:cs="Times New Roman"/>
      <w:sz w:val="21"/>
      <w:szCs w:val="21"/>
    </w:rPr>
  </w:style>
  <w:style w:type="paragraph" w:customStyle="1" w:styleId="Sangra2detindependiente1">
    <w:name w:val="Sangría 2 de t. independiente1"/>
    <w:basedOn w:val="Normal"/>
    <w:qFormat/>
    <w:pPr>
      <w:ind w:left="360"/>
      <w:jc w:val="both"/>
    </w:pPr>
    <w:rPr>
      <w:bCs/>
      <w:sz w:val="28"/>
    </w:rPr>
  </w:style>
  <w:style w:type="paragraph" w:customStyle="1" w:styleId="Nombredireccininterior">
    <w:name w:val="Nombre dirección interior"/>
    <w:basedOn w:val="Normal"/>
    <w:next w:val="Normal"/>
    <w:qFormat/>
    <w:pPr>
      <w:spacing w:before="220" w:line="240" w:lineRule="atLeast"/>
    </w:pPr>
    <w:rPr>
      <w:rFonts w:ascii="Garamond" w:hAnsi="Garamond" w:cs="Garamond"/>
      <w:sz w:val="20"/>
    </w:rPr>
  </w:style>
  <w:style w:type="paragraph" w:customStyle="1" w:styleId="Textoindependiente21">
    <w:name w:val="Texto independiente 21"/>
    <w:basedOn w:val="Normal"/>
    <w:qFormat/>
    <w:pPr>
      <w:jc w:val="both"/>
    </w:pPr>
  </w:style>
  <w:style w:type="paragraph" w:customStyle="1" w:styleId="Cita1">
    <w:name w:val="Cita1"/>
    <w:basedOn w:val="Normal"/>
    <w:qFormat/>
    <w:pPr>
      <w:spacing w:after="283"/>
      <w:ind w:left="567" w:right="567"/>
    </w:pPr>
  </w:style>
  <w:style w:type="paragraph" w:customStyle="1" w:styleId="p1">
    <w:name w:val="p1"/>
    <w:basedOn w:val="Normal"/>
    <w:qFormat/>
    <w:pPr>
      <w:spacing w:line="182" w:lineRule="atLeast"/>
    </w:pPr>
    <w:rPr>
      <w:rFonts w:ascii="Arial" w:hAnsi="Arial" w:cs="Arial"/>
      <w:sz w:val="27"/>
      <w:szCs w:val="27"/>
    </w:rPr>
  </w:style>
  <w:style w:type="paragraph" w:customStyle="1" w:styleId="Sinespaciado1">
    <w:name w:val="Sin espaciado1"/>
    <w:qFormat/>
    <w:pPr>
      <w:suppressAutoHyphens/>
    </w:pPr>
    <w:rPr>
      <w:rFonts w:ascii="Calibri" w:eastAsia="Calibri" w:hAnsi="Calibri" w:cs="Calibri"/>
      <w:kern w:val="2"/>
      <w:sz w:val="22"/>
      <w:szCs w:val="22"/>
      <w:lang w:eastAsia="zh-CN"/>
    </w:rPr>
  </w:style>
  <w:style w:type="paragraph" w:customStyle="1" w:styleId="CuerpoA">
    <w:name w:val="Cuerpo A"/>
    <w:qFormat/>
    <w:pPr>
      <w:suppressAutoHyphens/>
    </w:pPr>
    <w:rPr>
      <w:rFonts w:ascii="Helvetica Neue" w:eastAsia="Arial Unicode MS" w:hAnsi="Helvetica Neue" w:cs="Arial Unicode MS"/>
      <w:color w:val="000000"/>
      <w:kern w:val="2"/>
      <w:sz w:val="22"/>
      <w:szCs w:val="22"/>
      <w:lang w:eastAsia="zh-CN" w:bidi="hi-IN"/>
    </w:rPr>
  </w:style>
  <w:style w:type="paragraph" w:customStyle="1" w:styleId="LO-Normal">
    <w:name w:val="LO-Normal"/>
    <w:qFormat/>
    <w:pPr>
      <w:widowControl w:val="0"/>
      <w:suppressAutoHyphens/>
      <w:jc w:val="both"/>
    </w:pPr>
    <w:rPr>
      <w:rFonts w:ascii="Calibri" w:eastAsia="Calibri" w:hAnsi="Calibri" w:cs="Calibri"/>
      <w:kern w:val="2"/>
      <w:sz w:val="24"/>
      <w:lang w:eastAsia="zh-CN" w:bidi="hi-IN"/>
    </w:rPr>
  </w:style>
  <w:style w:type="paragraph" w:customStyle="1" w:styleId="Encabezamientoizquierdo">
    <w:name w:val="Encabezamiento izquierdo"/>
    <w:basedOn w:val="Normal"/>
    <w:qFormat/>
  </w:style>
  <w:style w:type="paragraph" w:customStyle="1" w:styleId="Encabezamiento">
    <w:name w:val="Encabezamiento"/>
    <w:basedOn w:val="Normal"/>
    <w:qFormat/>
    <w:pPr>
      <w:tabs>
        <w:tab w:val="center" w:pos="4252"/>
        <w:tab w:val="right" w:pos="8504"/>
      </w:tabs>
    </w:pPr>
  </w:style>
  <w:style w:type="paragraph" w:customStyle="1" w:styleId="Encabezado1">
    <w:name w:val="Encabezado 1"/>
    <w:basedOn w:val="Normal"/>
    <w:next w:val="Normal"/>
    <w:qFormat/>
    <w:pPr>
      <w:keepNext/>
      <w:jc w:val="center"/>
    </w:pPr>
    <w:rPr>
      <w:rFonts w:ascii="Arial" w:hAnsi="Arial" w:cs="Arial"/>
      <w:b/>
      <w:bCs/>
      <w:sz w:val="22"/>
    </w:rPr>
  </w:style>
  <w:style w:type="paragraph" w:customStyle="1" w:styleId="mce">
    <w:name w:val="mce"/>
    <w:basedOn w:val="Normal"/>
    <w:qFormat/>
    <w:pPr>
      <w:suppressAutoHyphens w:val="0"/>
      <w:spacing w:before="280" w:after="280"/>
    </w:pPr>
    <w:rPr>
      <w:rFonts w:ascii="Times New Roman" w:hAnsi="Times New Roman" w:cs="Times New Roman"/>
    </w:rPr>
  </w:style>
  <w:style w:type="paragraph" w:customStyle="1" w:styleId="Textosinformato3">
    <w:name w:val="Texto sin formato3"/>
    <w:basedOn w:val="Normal"/>
    <w:qFormat/>
    <w:rPr>
      <w:rFonts w:ascii="Consolas" w:eastAsia="Calibri" w:hAnsi="Consolas" w:cs="Times New Roman"/>
      <w:sz w:val="21"/>
      <w:szCs w:val="21"/>
    </w:rPr>
  </w:style>
  <w:style w:type="paragraph" w:customStyle="1" w:styleId="Cuerpo">
    <w:name w:val="Cuerpo"/>
    <w:qFormat/>
    <w:pPr>
      <w:suppressAutoHyphens/>
    </w:pPr>
    <w:rPr>
      <w:rFonts w:ascii="Helvetica" w:eastAsia="Arial Unicode MS" w:hAnsi="Helvetica" w:cs="Arial Unicode MS"/>
      <w:color w:val="000000"/>
      <w:kern w:val="2"/>
      <w:sz w:val="22"/>
      <w:szCs w:val="22"/>
      <w:lang w:val="en-US" w:eastAsia="zh-CN"/>
    </w:rPr>
  </w:style>
  <w:style w:type="paragraph" w:customStyle="1" w:styleId="Prrafodelista1">
    <w:name w:val="Párrafo de lista1"/>
    <w:basedOn w:val="Normal"/>
    <w:qFormat/>
    <w:pPr>
      <w:spacing w:after="200"/>
      <w:ind w:left="720"/>
      <w:contextualSpacing/>
    </w:pPr>
    <w:rPr>
      <w:rFonts w:ascii="Calibri" w:eastAsia="Calibri" w:hAnsi="Calibri" w:cs="Calibri"/>
    </w:rPr>
  </w:style>
  <w:style w:type="paragraph" w:customStyle="1" w:styleId="Epgrafe1">
    <w:name w:val="Epígrafe1"/>
    <w:basedOn w:val="Normal"/>
    <w:qFormat/>
    <w:pPr>
      <w:spacing w:before="120" w:after="120"/>
    </w:pPr>
    <w:rPr>
      <w:rFonts w:cs="Arial"/>
      <w:i/>
      <w:iCs/>
    </w:rPr>
  </w:style>
  <w:style w:type="paragraph" w:customStyle="1" w:styleId="Ttulo20">
    <w:name w:val="Título2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2">
    <w:name w:val="Descripción2"/>
    <w:basedOn w:val="Normal"/>
    <w:qFormat/>
    <w:pPr>
      <w:spacing w:before="120" w:after="120"/>
    </w:pPr>
    <w:rPr>
      <w:rFonts w:cs="Arial"/>
      <w:i/>
      <w:iCs/>
    </w:rPr>
  </w:style>
  <w:style w:type="paragraph" w:customStyle="1" w:styleId="Ttulo30">
    <w:name w:val="Título3"/>
    <w:basedOn w:val="Normal"/>
    <w:link w:val="Ttulo3Car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4">
    <w:name w:val="Descripción4"/>
    <w:basedOn w:val="Normal"/>
    <w:qFormat/>
    <w:pPr>
      <w:spacing w:before="120" w:after="120"/>
    </w:pPr>
    <w:rPr>
      <w:rFonts w:cs="Arial"/>
      <w:i/>
      <w:iCs/>
    </w:rPr>
  </w:style>
  <w:style w:type="paragraph" w:customStyle="1" w:styleId="Ttulo40">
    <w:name w:val="Título4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6">
    <w:name w:val="Título6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pgrafe2">
    <w:name w:val="Epígrafe2"/>
    <w:basedOn w:val="Normal"/>
    <w:qFormat/>
    <w:pPr>
      <w:spacing w:before="120" w:after="120"/>
    </w:pPr>
    <w:rPr>
      <w:rFonts w:cs="Arial"/>
      <w:i/>
      <w:iCs/>
    </w:rPr>
  </w:style>
  <w:style w:type="paragraph" w:customStyle="1" w:styleId="Ttulo7">
    <w:name w:val="Título7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pgrafe3">
    <w:name w:val="Epígrafe3"/>
    <w:basedOn w:val="Normal"/>
    <w:qFormat/>
    <w:pPr>
      <w:spacing w:before="120" w:after="120"/>
    </w:pPr>
    <w:rPr>
      <w:rFonts w:cs="Arial"/>
      <w:i/>
      <w:iCs/>
    </w:rPr>
  </w:style>
  <w:style w:type="paragraph" w:customStyle="1" w:styleId="Ttulo8">
    <w:name w:val="Título8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ncabezado10">
    <w:name w:val="Encabezado1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tulo9">
    <w:name w:val="Título9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Puesto1">
    <w:name w:val="Puesto1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1">
    <w:name w:val="Descripción1"/>
    <w:basedOn w:val="Normal"/>
    <w:qFormat/>
    <w:pPr>
      <w:spacing w:before="120" w:after="120"/>
    </w:pPr>
    <w:rPr>
      <w:rFonts w:cs="Mangal"/>
      <w:i/>
      <w:iCs/>
    </w:rPr>
  </w:style>
  <w:style w:type="paragraph" w:customStyle="1" w:styleId="isselectedend">
    <w:name w:val="isselectedend"/>
    <w:basedOn w:val="Normal"/>
    <w:qFormat/>
    <w:rsid w:val="00EC548B"/>
    <w:pPr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es-ES"/>
    </w:rPr>
  </w:style>
  <w:style w:type="paragraph" w:customStyle="1" w:styleId="xgmail-isselectedend">
    <w:name w:val="x_gmail-isselectedend"/>
    <w:basedOn w:val="Normal"/>
    <w:qFormat/>
    <w:rsid w:val="00726018"/>
    <w:pPr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es-ES"/>
    </w:rPr>
  </w:style>
  <w:style w:type="paragraph" w:customStyle="1" w:styleId="first-token">
    <w:name w:val="first-token"/>
    <w:basedOn w:val="Normal"/>
    <w:qFormat/>
    <w:rsid w:val="00843CF2"/>
    <w:pPr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es-ES"/>
    </w:rPr>
  </w:style>
  <w:style w:type="numbering" w:customStyle="1" w:styleId="Ningunalista">
    <w:name w:val="Ninguna lista"/>
    <w:uiPriority w:val="99"/>
    <w:semiHidden/>
    <w:unhideWhenUsed/>
    <w:qFormat/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0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340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Alberto Márquez Ruíz</cp:lastModifiedBy>
  <cp:revision>8</cp:revision>
  <cp:lastPrinted>2026-09-16T09:59:00Z</cp:lastPrinted>
  <dcterms:created xsi:type="dcterms:W3CDTF">2026-10-24T09:17:00Z</dcterms:created>
  <dcterms:modified xsi:type="dcterms:W3CDTF">2026-10-25T09:36:00Z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Aytojerez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