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962" w:rsidRDefault="00236962">
      <w:pPr>
        <w:pStyle w:val="Textoindependiente"/>
        <w:spacing w:line="240" w:lineRule="auto"/>
        <w:rPr>
          <w:rFonts w:ascii="Arial Narrow" w:hAnsi="Arial Narrow"/>
          <w:b/>
          <w:bCs/>
          <w:color w:val="242424"/>
          <w:sz w:val="26"/>
          <w:szCs w:val="26"/>
        </w:rPr>
      </w:pPr>
    </w:p>
    <w:p w:rsidR="00236962" w:rsidRDefault="0008062B">
      <w:r>
        <w:rPr>
          <w:rFonts w:ascii="Arial Narrow" w:hAnsi="Arial Narrow"/>
          <w:b/>
          <w:bCs/>
          <w:sz w:val="40"/>
          <w:szCs w:val="40"/>
        </w:rPr>
        <w:t xml:space="preserve">El Ayuntamiento inicia la contratación de la 3ª fase del Plan de Reasfaltado, que permitirá actuar en 27 calles con un total de 115.000 metros cuadrados </w:t>
      </w:r>
    </w:p>
    <w:p w:rsidR="00236962" w:rsidRDefault="00236962">
      <w:pPr>
        <w:rPr>
          <w:rFonts w:ascii="Arial Narrow" w:hAnsi="Arial Narrow"/>
          <w:b/>
          <w:bCs/>
        </w:rPr>
      </w:pPr>
    </w:p>
    <w:p w:rsidR="00236962" w:rsidRDefault="0008062B">
      <w:r>
        <w:rPr>
          <w:rStyle w:val="Textoennegrita"/>
          <w:rFonts w:ascii="Arial Narrow" w:hAnsi="Arial Narrow"/>
          <w:b w:val="0"/>
          <w:bCs w:val="0"/>
          <w:sz w:val="32"/>
          <w:szCs w:val="32"/>
        </w:rPr>
        <w:t xml:space="preserve">La alcaldesa, María José García-Pelayo, destaca que con esta nueva intervención se completan las </w:t>
      </w:r>
      <w:r>
        <w:rPr>
          <w:rStyle w:val="Textoennegrita"/>
          <w:rFonts w:ascii="Arial Narrow" w:hAnsi="Arial Narrow"/>
          <w:b w:val="0"/>
          <w:bCs w:val="0"/>
          <w:sz w:val="32"/>
          <w:szCs w:val="32"/>
        </w:rPr>
        <w:t>mejoras del pavimento que se están acometiendo por toda la ciudad</w:t>
      </w:r>
    </w:p>
    <w:p w:rsidR="00236962" w:rsidRDefault="00236962">
      <w:pPr>
        <w:jc w:val="both"/>
        <w:rPr>
          <w:rFonts w:ascii="Arial Narrow" w:hAnsi="Arial Narrow"/>
          <w:sz w:val="26"/>
          <w:szCs w:val="26"/>
        </w:rPr>
      </w:pPr>
    </w:p>
    <w:p w:rsidR="00236962" w:rsidRDefault="0008062B">
      <w:pPr>
        <w:jc w:val="both"/>
      </w:pPr>
      <w:r>
        <w:rPr>
          <w:rFonts w:ascii="Arial Narrow" w:hAnsi="Arial Narrow"/>
          <w:b/>
          <w:bCs/>
          <w:sz w:val="26"/>
          <w:szCs w:val="26"/>
        </w:rPr>
        <w:t>26</w:t>
      </w:r>
      <w:bookmarkStart w:id="0" w:name="_GoBack"/>
      <w:bookmarkEnd w:id="0"/>
      <w:r>
        <w:rPr>
          <w:rFonts w:ascii="Arial Narrow" w:hAnsi="Arial Narrow"/>
          <w:b/>
          <w:bCs/>
          <w:sz w:val="26"/>
          <w:szCs w:val="26"/>
        </w:rPr>
        <w:t xml:space="preserve"> de octubre de 2026</w:t>
      </w:r>
      <w:r>
        <w:rPr>
          <w:rFonts w:ascii="Arial Narrow" w:hAnsi="Arial Narrow"/>
          <w:sz w:val="26"/>
          <w:szCs w:val="26"/>
        </w:rPr>
        <w:t>. La alcaldesa, María José García-Pelayo, ha avanzado que el Ayuntamiento ha iniciado el expediente de contratación de la 3ª fase del Plan de Reasfaltado de Viales Públ</w:t>
      </w:r>
      <w:r>
        <w:rPr>
          <w:rFonts w:ascii="Arial Narrow" w:hAnsi="Arial Narrow"/>
          <w:sz w:val="26"/>
          <w:szCs w:val="26"/>
        </w:rPr>
        <w:t>icos, que contempla actuaciones en 27 calles y abarca una superficie total de 115.085,73 metros cuadrados. Esta nueva ‘marea negra’, que fue aprobada por la Junta de Gobierno Local el pasado mes de agosto, permitirá ampliar las mejoras del pavimento a nuev</w:t>
      </w:r>
      <w:r>
        <w:rPr>
          <w:rFonts w:ascii="Arial Narrow" w:hAnsi="Arial Narrow"/>
          <w:sz w:val="26"/>
          <w:szCs w:val="26"/>
        </w:rPr>
        <w:t>os puntos de la ciudad, principalmente de la zona este, dando continuidad a las intervenciones realizadas y previstas en las dos primeras fases del proyecto.</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Tal y como ha subrayado la regidora, este programa responde al compromiso del Gobierno “de mejora</w:t>
      </w:r>
      <w:r>
        <w:rPr>
          <w:rFonts w:ascii="Arial Narrow" w:hAnsi="Arial Narrow"/>
          <w:sz w:val="26"/>
          <w:szCs w:val="26"/>
        </w:rPr>
        <w:t>r progresivamente las condiciones de accesibilidad y seguridad de las calles de Jerez, mediante una actuación de gran alcance que permita atender las necesidades de conservación y mantenimiento del viario público”. En este sentido, ha señalado que las tres</w:t>
      </w:r>
      <w:r>
        <w:rPr>
          <w:rFonts w:ascii="Arial Narrow" w:hAnsi="Arial Narrow"/>
          <w:sz w:val="26"/>
          <w:szCs w:val="26"/>
        </w:rPr>
        <w:t xml:space="preserve"> fases forman parte de una planificación detallada para renovar aquellas calzadas que presentan un mayor deterioro. </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 xml:space="preserve">Cabe recordar que este Plan de Reasfaltado tiene como finalidad intervenir en calles y avenidas con pavimentos que presentan deficiencias </w:t>
      </w:r>
      <w:r>
        <w:rPr>
          <w:rFonts w:ascii="Arial Narrow" w:hAnsi="Arial Narrow"/>
          <w:sz w:val="26"/>
          <w:szCs w:val="26"/>
        </w:rPr>
        <w:t>por el paso del tiempo, el desgaste de los materiales y la aparición de grietas, baches y socavones. En algunos casos, estas deficiencias se han visto agravadas por los episodios de fuertes lluvias registrados durante los primeros meses del año. Los trabaj</w:t>
      </w:r>
      <w:r>
        <w:rPr>
          <w:rFonts w:ascii="Arial Narrow" w:hAnsi="Arial Narrow"/>
          <w:sz w:val="26"/>
          <w:szCs w:val="26"/>
        </w:rPr>
        <w:t>os también incluyen las zonas de aparcamiento en aquellos puntos donde resulte necesario.</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Respecto a esta 3ª fase, y al igual que las dos anteriores, se contemplan, entre otros trabajos, la retirada de la capa superficial del asfalto existente en las zona</w:t>
      </w:r>
      <w:r>
        <w:rPr>
          <w:rFonts w:ascii="Arial Narrow" w:hAnsi="Arial Narrow"/>
          <w:sz w:val="26"/>
          <w:szCs w:val="26"/>
        </w:rPr>
        <w:t xml:space="preserve">s que lo requieran, así como la limpieza y preparación de las calzadas antes de extender el nuevo pavimento. Asimismo, se llevarán a cabo los trabajos necesarios para corregir desniveles y mejorar la superficie de rodadura mediante la aplicación de nuevas </w:t>
      </w:r>
      <w:r>
        <w:rPr>
          <w:rFonts w:ascii="Arial Narrow" w:hAnsi="Arial Narrow"/>
          <w:sz w:val="26"/>
          <w:szCs w:val="26"/>
        </w:rPr>
        <w:t>capas de asfalto que permitan recuperar las condiciones adecuadas de circulación.</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Las obras incluirán igualmente la adaptación de las tapas de pozos de registro, arquetas y sumideros de recogida de aguas pluviales a la nueva altura de la calzada, así como</w:t>
      </w:r>
      <w:r>
        <w:rPr>
          <w:rFonts w:ascii="Arial Narrow" w:hAnsi="Arial Narrow"/>
          <w:sz w:val="26"/>
          <w:szCs w:val="26"/>
        </w:rPr>
        <w:t xml:space="preserve"> la </w:t>
      </w:r>
      <w:r>
        <w:rPr>
          <w:rFonts w:ascii="Arial Narrow" w:hAnsi="Arial Narrow"/>
          <w:sz w:val="26"/>
          <w:szCs w:val="26"/>
        </w:rPr>
        <w:lastRenderedPageBreak/>
        <w:t>reposición de las marcas viales y demás señalización pintada sobre el pavimento en todos los tramos afectados por el reasfaltado.</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En cuanto a los puntos de intervención, el proyecto contempla actuaciones en las calles Huelva y Jaén, situadas en la bar</w:t>
      </w:r>
      <w:r>
        <w:rPr>
          <w:rFonts w:ascii="Arial Narrow" w:hAnsi="Arial Narrow"/>
          <w:sz w:val="26"/>
          <w:szCs w:val="26"/>
        </w:rPr>
        <w:t>riada de La Granja; el Polígono Santa Cruz; la carretera Jerez-</w:t>
      </w:r>
      <w:proofErr w:type="spellStart"/>
      <w:r>
        <w:rPr>
          <w:rFonts w:ascii="Arial Narrow" w:hAnsi="Arial Narrow"/>
          <w:sz w:val="26"/>
          <w:szCs w:val="26"/>
        </w:rPr>
        <w:t>Guadalcacín</w:t>
      </w:r>
      <w:proofErr w:type="spellEnd"/>
      <w:r>
        <w:rPr>
          <w:rFonts w:ascii="Arial Narrow" w:hAnsi="Arial Narrow"/>
          <w:sz w:val="26"/>
          <w:szCs w:val="26"/>
        </w:rPr>
        <w:t xml:space="preserve">; el Paseo de las Delicias; las calles Capricornio, Tauro, Libia, Palestina, Frambuesa, Fresa, Mozart y Beethoven; las avenidas de Nazaret, del Mediterráneo y de Buenos Aires; y las </w:t>
      </w:r>
      <w:r>
        <w:rPr>
          <w:rFonts w:ascii="Arial Narrow" w:hAnsi="Arial Narrow"/>
          <w:sz w:val="26"/>
          <w:szCs w:val="26"/>
        </w:rPr>
        <w:t>calles San Blas y Ana María Sabido.</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 xml:space="preserve">También se incluyen distintas vías del Pago de San José, como las calles Perillo, Níspero, Banana, Aguacate, Toronja, Rosquilleros, Manzano, </w:t>
      </w:r>
      <w:proofErr w:type="spellStart"/>
      <w:r>
        <w:rPr>
          <w:rFonts w:ascii="Arial Narrow" w:hAnsi="Arial Narrow"/>
          <w:sz w:val="26"/>
          <w:szCs w:val="26"/>
        </w:rPr>
        <w:t>Acerola</w:t>
      </w:r>
      <w:proofErr w:type="spellEnd"/>
      <w:r>
        <w:rPr>
          <w:rFonts w:ascii="Arial Narrow" w:hAnsi="Arial Narrow"/>
          <w:sz w:val="26"/>
          <w:szCs w:val="26"/>
        </w:rPr>
        <w:t xml:space="preserve"> y Sandía. La relación de actuaciones se completa con el aparcamiento d</w:t>
      </w:r>
      <w:r>
        <w:rPr>
          <w:rFonts w:ascii="Arial Narrow" w:hAnsi="Arial Narrow"/>
          <w:sz w:val="26"/>
          <w:szCs w:val="26"/>
        </w:rPr>
        <w:t xml:space="preserve">e La Unión, situado frente al CEIP La Unión; la calle </w:t>
      </w:r>
      <w:proofErr w:type="spellStart"/>
      <w:r>
        <w:rPr>
          <w:rFonts w:ascii="Arial Narrow" w:hAnsi="Arial Narrow"/>
          <w:sz w:val="26"/>
          <w:szCs w:val="26"/>
        </w:rPr>
        <w:t>Boabdil</w:t>
      </w:r>
      <w:proofErr w:type="spellEnd"/>
      <w:r>
        <w:rPr>
          <w:rFonts w:ascii="Arial Narrow" w:hAnsi="Arial Narrow"/>
          <w:sz w:val="26"/>
          <w:szCs w:val="26"/>
        </w:rPr>
        <w:t xml:space="preserve">; las avenidas de la Ilustración y de los Empresarios; las calles </w:t>
      </w:r>
      <w:proofErr w:type="spellStart"/>
      <w:r>
        <w:rPr>
          <w:rFonts w:ascii="Arial Narrow" w:hAnsi="Arial Narrow"/>
          <w:sz w:val="26"/>
          <w:szCs w:val="26"/>
        </w:rPr>
        <w:t>Isabelo</w:t>
      </w:r>
      <w:proofErr w:type="spellEnd"/>
      <w:r>
        <w:rPr>
          <w:rFonts w:ascii="Arial Narrow" w:hAnsi="Arial Narrow"/>
          <w:sz w:val="26"/>
          <w:szCs w:val="26"/>
        </w:rPr>
        <w:t xml:space="preserve">, Arcos y </w:t>
      </w:r>
      <w:proofErr w:type="spellStart"/>
      <w:r>
        <w:rPr>
          <w:rFonts w:ascii="Arial Narrow" w:hAnsi="Arial Narrow"/>
          <w:sz w:val="26"/>
          <w:szCs w:val="26"/>
        </w:rPr>
        <w:t>Alborán</w:t>
      </w:r>
      <w:proofErr w:type="spellEnd"/>
      <w:r>
        <w:rPr>
          <w:rFonts w:ascii="Arial Narrow" w:hAnsi="Arial Narrow"/>
          <w:sz w:val="26"/>
          <w:szCs w:val="26"/>
        </w:rPr>
        <w:t>; la barriada Torres Blancas y la calle José Ignacio Pineda.</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 xml:space="preserve">Cabe recordar que el Ayuntamiento finalizó </w:t>
      </w:r>
      <w:r>
        <w:rPr>
          <w:rFonts w:ascii="Arial Narrow" w:hAnsi="Arial Narrow"/>
          <w:sz w:val="26"/>
          <w:szCs w:val="26"/>
        </w:rPr>
        <w:t>la 1ª fase del Plan de Reasfaltado el pasado mes de septiembre, tras las obras realizadas en 13 calles y avenidas de distintos puntos de Jerez. Esta primera intervención, ejecutada por la empresa Manuel Alba S.A., permitió renovar una superficie total de 3</w:t>
      </w:r>
      <w:r>
        <w:rPr>
          <w:rFonts w:ascii="Arial Narrow" w:hAnsi="Arial Narrow"/>
          <w:sz w:val="26"/>
          <w:szCs w:val="26"/>
        </w:rPr>
        <w:t xml:space="preserve">9.435,49 metros cuadrados. </w:t>
      </w:r>
    </w:p>
    <w:p w:rsidR="00236962" w:rsidRDefault="00236962">
      <w:pPr>
        <w:jc w:val="both"/>
        <w:rPr>
          <w:rFonts w:ascii="Arial Narrow" w:hAnsi="Arial Narrow"/>
          <w:sz w:val="26"/>
          <w:szCs w:val="26"/>
        </w:rPr>
      </w:pPr>
    </w:p>
    <w:p w:rsidR="00236962" w:rsidRDefault="0008062B">
      <w:pPr>
        <w:jc w:val="both"/>
        <w:rPr>
          <w:rFonts w:ascii="Arial Narrow" w:hAnsi="Arial Narrow"/>
          <w:sz w:val="26"/>
          <w:szCs w:val="26"/>
        </w:rPr>
      </w:pPr>
      <w:r>
        <w:rPr>
          <w:rFonts w:ascii="Arial Narrow" w:hAnsi="Arial Narrow"/>
          <w:sz w:val="26"/>
          <w:szCs w:val="26"/>
        </w:rPr>
        <w:t>Igualmente, el Ayuntamiento adjudicó el pasado 7 de octubre la segunda fase de este programa a la empresa Aglomerados Andaluces, S.L.U. Esta intervención hará posible intervenir sobre otros 101.080,33 metros cuadrados de viales</w:t>
      </w:r>
      <w:r>
        <w:rPr>
          <w:rFonts w:ascii="Arial Narrow" w:hAnsi="Arial Narrow"/>
          <w:sz w:val="26"/>
          <w:szCs w:val="26"/>
        </w:rPr>
        <w:t xml:space="preserve"> públicos.</w:t>
      </w:r>
    </w:p>
    <w:p w:rsidR="00236962" w:rsidRDefault="00236962">
      <w:pPr>
        <w:jc w:val="both"/>
        <w:rPr>
          <w:rFonts w:ascii="Arial Narrow" w:hAnsi="Arial Narrow"/>
          <w:sz w:val="26"/>
          <w:szCs w:val="26"/>
        </w:rPr>
      </w:pPr>
    </w:p>
    <w:p w:rsidR="00236962" w:rsidRDefault="00236962">
      <w:pPr>
        <w:jc w:val="both"/>
        <w:rPr>
          <w:rFonts w:ascii="Arial Narrow" w:hAnsi="Arial Narrow"/>
          <w:sz w:val="26"/>
          <w:szCs w:val="26"/>
        </w:rPr>
      </w:pPr>
    </w:p>
    <w:p w:rsidR="00236962" w:rsidRDefault="00236962">
      <w:pPr>
        <w:jc w:val="both"/>
        <w:rPr>
          <w:rFonts w:ascii="Arial Narrow" w:hAnsi="Arial Narrow"/>
          <w:sz w:val="26"/>
          <w:szCs w:val="26"/>
        </w:rPr>
      </w:pPr>
    </w:p>
    <w:p w:rsidR="00236962" w:rsidRDefault="00236962">
      <w:pPr>
        <w:jc w:val="both"/>
        <w:rPr>
          <w:rFonts w:ascii="Arial Narrow" w:hAnsi="Arial Narrow"/>
          <w:sz w:val="26"/>
          <w:szCs w:val="26"/>
        </w:rPr>
      </w:pPr>
    </w:p>
    <w:p w:rsidR="00236962" w:rsidRDefault="00236962">
      <w:pPr>
        <w:jc w:val="both"/>
        <w:rPr>
          <w:rFonts w:ascii="Arial Narrow" w:hAnsi="Arial Narrow"/>
          <w:sz w:val="26"/>
          <w:szCs w:val="26"/>
        </w:rPr>
      </w:pPr>
    </w:p>
    <w:sectPr w:rsidR="00236962">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8062B">
      <w:r>
        <w:separator/>
      </w:r>
    </w:p>
  </w:endnote>
  <w:endnote w:type="continuationSeparator" w:id="0">
    <w:p w:rsidR="00000000" w:rsidRDefault="0008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charset w:val="00"/>
    <w:family w:val="swiss"/>
    <w:pitch w:val="variable"/>
    <w:sig w:usb0="E7002EFF" w:usb1="D200FDFF" w:usb2="0A246029" w:usb3="00000000" w:csb0="000001FF" w:csb1="00000000"/>
  </w:font>
  <w:font w:name="OpenSymbol">
    <w:altName w:val="Code 128"/>
    <w:charset w:val="00"/>
    <w:family w:val="auto"/>
    <w:pitch w:val="variable"/>
    <w:sig w:usb0="00000001"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Liberation Mono">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font351">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8062B">
      <w:r>
        <w:separator/>
      </w:r>
    </w:p>
  </w:footnote>
  <w:footnote w:type="continuationSeparator" w:id="0">
    <w:p w:rsidR="00000000" w:rsidRDefault="00080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962" w:rsidRDefault="0008062B">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236962" w:rsidRDefault="002369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E4EA4"/>
    <w:multiLevelType w:val="multilevel"/>
    <w:tmpl w:val="3E1291C4"/>
    <w:lvl w:ilvl="0">
      <w:start w:val="1"/>
      <w:numFmt w:val="decimal"/>
      <w:pStyle w:val="Listaconnmero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A4D1226"/>
    <w:multiLevelType w:val="multilevel"/>
    <w:tmpl w:val="FD2C1DA8"/>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6076353"/>
    <w:multiLevelType w:val="multilevel"/>
    <w:tmpl w:val="626AF1B8"/>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B655736"/>
    <w:multiLevelType w:val="multilevel"/>
    <w:tmpl w:val="DBD06E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C8238B5"/>
    <w:multiLevelType w:val="multilevel"/>
    <w:tmpl w:val="5128E3F2"/>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D31166C"/>
    <w:multiLevelType w:val="multilevel"/>
    <w:tmpl w:val="A6EE87AC"/>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236962"/>
    <w:rsid w:val="0008062B"/>
    <w:rsid w:val="0023696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F70527-5629-41A1-B081-2CCB6A22C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character" w:customStyle="1" w:styleId="AsuntodelcomentarioCar">
    <w:name w:val="Asunto del comentario Car"/>
    <w:basedOn w:val="TextocomentarioCar"/>
    <w:qFormat/>
    <w:rPr>
      <w:b/>
      <w:bCs/>
      <w:color w:val="00000A"/>
      <w:lang w:eastAsia="en-US"/>
    </w:rPr>
  </w:style>
  <w:style w:type="character" w:customStyle="1" w:styleId="TextocomentarioCar">
    <w:name w:val="Texto comentario Car"/>
    <w:basedOn w:val="Fuentedeprrafopredeter"/>
    <w:qFormat/>
    <w:rPr>
      <w:color w:val="00000A"/>
      <w:lang w:eastAsia="en-US"/>
    </w:rPr>
  </w:style>
  <w:style w:type="character" w:styleId="Refdecomentario">
    <w:name w:val="annotation reference"/>
    <w:basedOn w:val="Fuentedeprrafopredeter"/>
    <w:qFormat/>
    <w:rPr>
      <w:sz w:val="16"/>
      <w:szCs w:val="16"/>
    </w:rPr>
  </w:style>
  <w:style w:type="character" w:customStyle="1" w:styleId="TextosinformatoCar">
    <w:name w:val="Texto sin formato Car"/>
    <w:basedOn w:val="Fuentedeprrafopredeter"/>
    <w:qFormat/>
    <w:rPr>
      <w:rFonts w:ascii="Liberation Serif" w:eastAsia="NSimSun" w:hAnsi="Liberation Serif" w:cs="Arial"/>
      <w:kern w:val="2"/>
      <w:sz w:val="24"/>
      <w:szCs w:val="21"/>
      <w:lang w:eastAsia="zh-CN" w:bidi="hi-IN"/>
    </w:rPr>
  </w:style>
  <w:style w:type="character" w:customStyle="1" w:styleId="TextodegloboCar">
    <w:name w:val="Texto de globo Car"/>
    <w:basedOn w:val="Fuentedeprrafopredeter"/>
    <w:qFormat/>
    <w:rPr>
      <w:rFonts w:ascii="Tahoma" w:hAnsi="Tahoma" w:cs="Tahoma"/>
      <w:sz w:val="16"/>
      <w:szCs w:val="16"/>
      <w:lang w:eastAsia="en-US"/>
    </w:rPr>
  </w:style>
  <w:style w:type="character" w:customStyle="1" w:styleId="Ttulo1Car">
    <w:name w:val="Título 1 Car"/>
    <w:basedOn w:val="Fuentedeprrafopredeter"/>
    <w:qFormat/>
    <w:rPr>
      <w:b/>
      <w:bCs/>
      <w:i/>
      <w:iCs/>
      <w:sz w:val="22"/>
      <w:szCs w:val="24"/>
      <w:lang w:eastAsia="en-US"/>
    </w:rPr>
  </w:style>
  <w:style w:type="character" w:styleId="Ttulodellibro">
    <w:name w:val="Book Title"/>
    <w:basedOn w:val="Fuentedeprrafopredeter"/>
    <w:qFormat/>
    <w:rPr>
      <w:b/>
      <w:bCs/>
      <w:smallCaps/>
      <w:spacing w:val="5"/>
    </w:rPr>
  </w:style>
  <w:style w:type="character" w:styleId="Referenciaintensa">
    <w:name w:val="Intense Reference"/>
    <w:basedOn w:val="Fuentedeprrafopredeter"/>
    <w:qFormat/>
    <w:rPr>
      <w:b/>
      <w:bCs/>
      <w:smallCaps/>
      <w:color w:val="0369A3" w:themeColor="accent2"/>
      <w:spacing w:val="5"/>
      <w:u w:val="single"/>
    </w:rPr>
  </w:style>
  <w:style w:type="character" w:styleId="Referenciasutil">
    <w:name w:val="Subtle Reference"/>
    <w:basedOn w:val="Fuentedeprrafopredeter"/>
    <w:qFormat/>
    <w:rPr>
      <w:smallCaps/>
      <w:color w:val="0369A3" w:themeColor="accent2"/>
      <w:u w:val="single"/>
    </w:rPr>
  </w:style>
  <w:style w:type="character" w:styleId="nfasisintenso">
    <w:name w:val="Intense Emphasis"/>
    <w:basedOn w:val="Fuentedeprrafopredeter"/>
    <w:qFormat/>
    <w:rPr>
      <w:b/>
      <w:bCs/>
      <w:i/>
      <w:iCs/>
      <w:color w:val="18A303" w:themeColor="accent1"/>
    </w:rPr>
  </w:style>
  <w:style w:type="character" w:styleId="nfasissutil">
    <w:name w:val="Subtle Emphasis"/>
    <w:basedOn w:val="Fuentedeprrafopredeter"/>
    <w:qFormat/>
    <w:rPr>
      <w:i/>
      <w:iCs/>
      <w:color w:val="808080" w:themeColor="dark1" w:themeTint="7F"/>
    </w:rPr>
  </w:style>
  <w:style w:type="character" w:customStyle="1" w:styleId="CitadestacadaCar">
    <w:name w:val="Cita destacada Car"/>
    <w:basedOn w:val="Fuentedeprrafopredeter"/>
    <w:qFormat/>
    <w:rPr>
      <w:b/>
      <w:bCs/>
      <w:i/>
      <w:iCs/>
      <w:color w:val="18A303" w:themeColor="accent1"/>
    </w:rPr>
  </w:style>
  <w:style w:type="character" w:customStyle="1" w:styleId="Ttulo9Car">
    <w:name w:val="Título 9 Car"/>
    <w:basedOn w:val="Fuentedeprrafopredeter"/>
    <w:qFormat/>
    <w:rPr>
      <w:rFonts w:ascii="Calibri" w:eastAsia="Arial" w:hAnsi="Calibri" w:cs="DejaVu Sans"/>
      <w:i/>
      <w:iCs/>
      <w:color w:val="404040" w:themeColor="dark1" w:themeTint="BF"/>
      <w:sz w:val="20"/>
      <w:szCs w:val="20"/>
    </w:rPr>
  </w:style>
  <w:style w:type="character" w:customStyle="1" w:styleId="Ttulo8Car">
    <w:name w:val="Título 8 Car"/>
    <w:basedOn w:val="Fuentedeprrafopredeter"/>
    <w:qFormat/>
    <w:rPr>
      <w:rFonts w:ascii="Calibri" w:eastAsia="Arial" w:hAnsi="Calibri" w:cs="DejaVu Sans"/>
      <w:color w:val="18A303" w:themeColor="accent1"/>
      <w:sz w:val="20"/>
      <w:szCs w:val="20"/>
    </w:rPr>
  </w:style>
  <w:style w:type="character" w:customStyle="1" w:styleId="Ttulo7Car">
    <w:name w:val="Título 7 Car"/>
    <w:basedOn w:val="Fuentedeprrafopredeter"/>
    <w:qFormat/>
    <w:rPr>
      <w:rFonts w:ascii="Calibri" w:eastAsia="Arial" w:hAnsi="Calibri" w:cs="DejaVu Sans"/>
      <w:i/>
      <w:iCs/>
      <w:color w:val="404040" w:themeColor="dark1" w:themeTint="BF"/>
    </w:rPr>
  </w:style>
  <w:style w:type="character" w:customStyle="1" w:styleId="Ttulo6Car">
    <w:name w:val="Título 6 Car"/>
    <w:basedOn w:val="Fuentedeprrafopredeter"/>
    <w:qFormat/>
    <w:rPr>
      <w:rFonts w:ascii="Calibri" w:eastAsia="Arial" w:hAnsi="Calibri" w:cs="DejaVu Sans"/>
      <w:i/>
      <w:iCs/>
      <w:color w:val="0B5101" w:themeColor="accent1" w:themeShade="7F"/>
    </w:rPr>
  </w:style>
  <w:style w:type="character" w:customStyle="1" w:styleId="Ttulo5Car">
    <w:name w:val="Título 5 Car"/>
    <w:basedOn w:val="Fuentedeprrafopredeter"/>
    <w:qFormat/>
    <w:rPr>
      <w:rFonts w:ascii="Calibri" w:eastAsia="Arial" w:hAnsi="Calibri" w:cs="DejaVu Sans"/>
      <w:color w:val="0B5101" w:themeColor="accent1" w:themeShade="7F"/>
    </w:rPr>
  </w:style>
  <w:style w:type="character" w:customStyle="1" w:styleId="Ttulo4Car">
    <w:name w:val="Título 4 Car"/>
    <w:basedOn w:val="Fuentedeprrafopredeter"/>
    <w:qFormat/>
    <w:rPr>
      <w:rFonts w:ascii="Calibri" w:eastAsia="Arial" w:hAnsi="Calibri" w:cs="DejaVu Sans"/>
      <w:b/>
      <w:bCs/>
      <w:i/>
      <w:iCs/>
      <w:color w:val="18A303" w:themeColor="accent1"/>
    </w:rPr>
  </w:style>
  <w:style w:type="character" w:customStyle="1" w:styleId="CitaCar">
    <w:name w:val="Cita Car"/>
    <w:basedOn w:val="Fuentedeprrafopredeter"/>
    <w:qFormat/>
    <w:rPr>
      <w:i/>
      <w:iCs/>
      <w:color w:val="000000" w:themeColor="text1"/>
    </w:rPr>
  </w:style>
  <w:style w:type="character" w:customStyle="1" w:styleId="TextomacroCar">
    <w:name w:val="Texto macro Car"/>
    <w:basedOn w:val="Fuentedeprrafopredeter"/>
    <w:qFormat/>
    <w:rPr>
      <w:rFonts w:ascii="Courier" w:hAnsi="Courier"/>
      <w:sz w:val="20"/>
      <w:szCs w:val="20"/>
    </w:rPr>
  </w:style>
  <w:style w:type="character" w:customStyle="1" w:styleId="Textoindependiente3Car">
    <w:name w:val="Texto independiente 3 Car"/>
    <w:basedOn w:val="Fuentedeprrafopredeter"/>
    <w:qFormat/>
    <w:rPr>
      <w:sz w:val="16"/>
      <w:szCs w:val="16"/>
    </w:rPr>
  </w:style>
  <w:style w:type="character" w:customStyle="1" w:styleId="Textoindependiente2Car">
    <w:name w:val="Texto independiente 2 Car"/>
    <w:basedOn w:val="Fuentedeprrafopredeter"/>
    <w:qFormat/>
  </w:style>
  <w:style w:type="character" w:customStyle="1" w:styleId="TextoindependienteCar">
    <w:name w:val="Texto independiente Car"/>
    <w:basedOn w:val="Fuentedeprrafopredeter"/>
    <w:qFormat/>
  </w:style>
  <w:style w:type="character" w:customStyle="1" w:styleId="SubttuloCar">
    <w:name w:val="Subtítulo Car"/>
    <w:basedOn w:val="Fuentedeprrafopredeter"/>
    <w:qFormat/>
    <w:rPr>
      <w:rFonts w:ascii="Calibri" w:eastAsia="Arial" w:hAnsi="Calibri" w:cs="DejaVu Sans"/>
      <w:i/>
      <w:iCs/>
      <w:color w:val="18A303" w:themeColor="accent1"/>
      <w:spacing w:val="15"/>
      <w:sz w:val="24"/>
      <w:szCs w:val="24"/>
    </w:rPr>
  </w:style>
  <w:style w:type="character" w:customStyle="1" w:styleId="PuestoCar">
    <w:name w:val="Puesto Car"/>
    <w:basedOn w:val="Fuentedeprrafopredeter"/>
    <w:qFormat/>
    <w:rPr>
      <w:rFonts w:ascii="Calibri" w:eastAsia="Arial" w:hAnsi="Calibri" w:cs="DejaVu Sans"/>
      <w:color w:val="000000" w:themeColor="dark2" w:themeShade="BF"/>
      <w:spacing w:val="5"/>
      <w:kern w:val="2"/>
      <w:sz w:val="52"/>
      <w:szCs w:val="52"/>
    </w:rPr>
  </w:style>
  <w:style w:type="character" w:customStyle="1" w:styleId="Ttulo3Car">
    <w:name w:val="Título 3 Car"/>
    <w:basedOn w:val="Fuentedeprrafopredeter"/>
    <w:qFormat/>
    <w:rPr>
      <w:rFonts w:ascii="Calibri" w:eastAsia="Arial" w:hAnsi="Calibri" w:cs="DejaVu Sans"/>
      <w:b/>
      <w:bCs/>
      <w:color w:val="18A303" w:themeColor="accent1"/>
    </w:rPr>
  </w:style>
  <w:style w:type="character" w:customStyle="1" w:styleId="Ttulo2Car">
    <w:name w:val="Título 2 Car"/>
    <w:basedOn w:val="Fuentedeprrafopredeter"/>
    <w:qFormat/>
    <w:rPr>
      <w:rFonts w:ascii="Calibri" w:eastAsia="Arial" w:hAnsi="Calibri" w:cs="DejaVu Sans"/>
      <w:b/>
      <w:bCs/>
      <w:color w:val="18A303" w:themeColor="accent1"/>
      <w:sz w:val="26"/>
      <w:szCs w:val="26"/>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ontenidodelmarco">
    <w:name w:val="Contenido del marco"/>
    <w:basedOn w:val="Normal"/>
    <w:qFormat/>
  </w:style>
  <w:style w:type="paragraph" w:styleId="Revisin">
    <w:name w:val="Revision"/>
    <w:qFormat/>
    <w:rPr>
      <w:rFonts w:ascii="Times New Roman" w:eastAsia="Times New Roman" w:hAnsi="Times New Roman" w:cs="Times New Roman"/>
      <w:color w:val="00000A"/>
    </w:rPr>
  </w:style>
  <w:style w:type="paragraph" w:styleId="Asuntodelcomentario">
    <w:name w:val="annotation subject"/>
    <w:basedOn w:val="Textocomentario"/>
    <w:next w:val="Textocomentario"/>
    <w:qFormat/>
    <w:rPr>
      <w:b/>
      <w:bCs/>
    </w:rPr>
  </w:style>
  <w:style w:type="paragraph" w:styleId="Textocomentario">
    <w:name w:val="annotation text"/>
    <w:basedOn w:val="Normal"/>
    <w:qFormat/>
    <w:rPr>
      <w:sz w:val="20"/>
      <w:szCs w:val="20"/>
    </w:rPr>
  </w:style>
  <w:style w:type="paragraph" w:customStyle="1" w:styleId="Prrafodelista1">
    <w:name w:val="Párrafo de lista1"/>
    <w:basedOn w:val="Normal"/>
    <w:qFormat/>
    <w:pPr>
      <w:suppressAutoHyphens w:val="0"/>
      <w:spacing w:after="160" w:line="252" w:lineRule="auto"/>
      <w:ind w:left="720"/>
      <w:contextualSpacing/>
    </w:pPr>
    <w:rPr>
      <w:rFonts w:ascii="Calibri" w:eastAsia="Calibri" w:hAnsi="Calibri" w:cs="font351"/>
      <w:sz w:val="22"/>
      <w:szCs w:val="22"/>
    </w:rPr>
  </w:style>
  <w:style w:type="paragraph" w:styleId="Textodeglobo">
    <w:name w:val="Balloon Text"/>
    <w:basedOn w:val="Normal"/>
    <w:qFormat/>
    <w:rPr>
      <w:rFonts w:ascii="Tahoma" w:hAnsi="Tahoma" w:cs="Tahoma"/>
      <w:sz w:val="16"/>
      <w:szCs w:val="16"/>
    </w:rPr>
  </w:style>
  <w:style w:type="paragraph" w:customStyle="1" w:styleId="Encabezamiento">
    <w:name w:val="Encabezamiento"/>
    <w:basedOn w:val="Normal"/>
    <w:qFormat/>
    <w:pPr>
      <w:tabs>
        <w:tab w:val="center" w:pos="4252"/>
        <w:tab w:val="right" w:pos="8504"/>
      </w:tabs>
    </w:pPr>
  </w:style>
  <w:style w:type="paragraph" w:customStyle="1" w:styleId="Encabezado2">
    <w:name w:val="Encabezado 2"/>
    <w:basedOn w:val="Normal"/>
    <w:next w:val="Normal"/>
    <w:qFormat/>
    <w:pPr>
      <w:keepNext/>
      <w:jc w:val="center"/>
      <w:outlineLvl w:val="1"/>
    </w:pPr>
    <w:rPr>
      <w:b/>
      <w:bCs/>
      <w:i/>
      <w:iCs/>
      <w:sz w:val="22"/>
      <w:u w:val="single"/>
    </w:rPr>
  </w:style>
  <w:style w:type="paragraph" w:customStyle="1" w:styleId="Encabezado1">
    <w:name w:val="Encabezado 1"/>
    <w:basedOn w:val="Normal"/>
    <w:next w:val="Normal"/>
    <w:qFormat/>
    <w:pPr>
      <w:keepNext/>
      <w:jc w:val="center"/>
      <w:outlineLvl w:val="0"/>
    </w:pPr>
    <w:rPr>
      <w:b/>
      <w:bCs/>
      <w:i/>
      <w:iCs/>
      <w:sz w:val="22"/>
    </w:rPr>
  </w:style>
  <w:style w:type="paragraph" w:customStyle="1" w:styleId="Descripcin1">
    <w:name w:val="Descripción1"/>
    <w:basedOn w:val="Normal"/>
    <w:qFormat/>
    <w:pPr>
      <w:suppressLineNumbers/>
      <w:spacing w:before="120" w:after="120"/>
    </w:pPr>
    <w:rPr>
      <w:rFonts w:cs="Lucida Sans"/>
      <w:i/>
      <w:iCs/>
    </w:rPr>
  </w:style>
  <w:style w:type="paragraph" w:customStyle="1" w:styleId="Textoindependiente1">
    <w:name w:val="Texto independiente1"/>
    <w:basedOn w:val="Normal"/>
    <w:qFormat/>
    <w:pPr>
      <w:spacing w:after="140" w:line="288" w:lineRule="auto"/>
    </w:pPr>
  </w:style>
  <w:style w:type="paragraph" w:customStyle="1" w:styleId="Small">
    <w:name w:val="Small"/>
    <w:basedOn w:val="Normal"/>
    <w:qFormat/>
    <w:pPr>
      <w:spacing w:after="80"/>
    </w:pPr>
    <w:rPr>
      <w:sz w:val="18"/>
    </w:rPr>
  </w:style>
  <w:style w:type="paragraph" w:styleId="Ttulodendice">
    <w:name w:val="index heading"/>
    <w:basedOn w:val="Ttulo"/>
    <w:pPr>
      <w:suppressLineNumbers/>
    </w:pPr>
    <w:rPr>
      <w:b/>
      <w:bCs/>
      <w:sz w:val="32"/>
      <w:szCs w:val="32"/>
    </w:rPr>
  </w:style>
  <w:style w:type="paragraph" w:styleId="TtulodeTDC">
    <w:name w:val="TOC Heading"/>
    <w:basedOn w:val="Ttulo1"/>
    <w:next w:val="Normal"/>
    <w:qFormat/>
    <w:pPr>
      <w:outlineLvl w:val="9"/>
    </w:pPr>
  </w:style>
  <w:style w:type="paragraph" w:customStyle="1" w:styleId="indexheading1">
    <w:name w:val="index heading1"/>
    <w:basedOn w:val="Ttulo"/>
    <w:qFormat/>
  </w:style>
  <w:style w:type="paragraph" w:styleId="Citadestacada">
    <w:name w:val="Intense Quote"/>
    <w:basedOn w:val="Normal"/>
    <w:next w:val="Normal"/>
    <w:qFormat/>
    <w:pPr>
      <w:pBdr>
        <w:bottom w:val="single" w:sz="4" w:space="4" w:color="4F81BD"/>
      </w:pBdr>
      <w:spacing w:before="200" w:after="280"/>
      <w:ind w:left="936" w:right="936"/>
    </w:pPr>
    <w:rPr>
      <w:b/>
      <w:bCs/>
      <w:i/>
      <w:iCs/>
      <w:color w:val="18A303" w:themeColor="accent1"/>
    </w:rPr>
  </w:style>
  <w:style w:type="paragraph" w:styleId="Cita">
    <w:name w:val="Quote"/>
    <w:basedOn w:val="Normal"/>
    <w:next w:val="Normal"/>
    <w:qFormat/>
    <w:rPr>
      <w:i/>
      <w:iCs/>
      <w:color w:val="000000" w:themeColor="text1"/>
    </w:rPr>
  </w:style>
  <w:style w:type="paragraph" w:styleId="Textomacro">
    <w:name w:val="macro"/>
    <w:qFormat/>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ontinuarlista3">
    <w:name w:val="List Continue 3"/>
    <w:basedOn w:val="Normal"/>
    <w:pPr>
      <w:spacing w:after="120"/>
      <w:ind w:left="1080"/>
      <w:contextualSpacing/>
    </w:pPr>
  </w:style>
  <w:style w:type="paragraph" w:styleId="Continuarlista2">
    <w:name w:val="List Continue 2"/>
    <w:basedOn w:val="Normal"/>
    <w:pPr>
      <w:spacing w:after="120"/>
      <w:ind w:left="720"/>
      <w:contextualSpacing/>
    </w:pPr>
  </w:style>
  <w:style w:type="paragraph" w:styleId="Continuarlista">
    <w:name w:val="List Continue"/>
    <w:basedOn w:val="Normal"/>
    <w:pPr>
      <w:spacing w:after="120"/>
      <w:ind w:left="360"/>
      <w:contextualSpacing/>
    </w:pPr>
  </w:style>
  <w:style w:type="paragraph" w:styleId="Listaconnmeros3">
    <w:name w:val="List Number 3"/>
    <w:basedOn w:val="Normal"/>
    <w:pPr>
      <w:numPr>
        <w:numId w:val="5"/>
      </w:numPr>
      <w:spacing w:after="120"/>
      <w:contextualSpacing/>
    </w:pPr>
  </w:style>
  <w:style w:type="paragraph" w:styleId="Listaconvietas3">
    <w:name w:val="List Bullet 3"/>
    <w:basedOn w:val="Normal"/>
    <w:pPr>
      <w:tabs>
        <w:tab w:val="num" w:pos="360"/>
      </w:tabs>
      <w:spacing w:after="120"/>
      <w:ind w:left="360" w:hanging="360"/>
      <w:contextualSpacing/>
    </w:pPr>
  </w:style>
  <w:style w:type="paragraph" w:styleId="Lista3">
    <w:name w:val="List 3"/>
    <w:basedOn w:val="Normal"/>
    <w:qFormat/>
    <w:pPr>
      <w:spacing w:after="120"/>
      <w:ind w:left="1080" w:hanging="360"/>
      <w:contextualSpacing/>
    </w:pPr>
  </w:style>
  <w:style w:type="paragraph" w:styleId="Lista2">
    <w:name w:val="List 2"/>
    <w:basedOn w:val="Normal"/>
    <w:qFormat/>
    <w:pPr>
      <w:spacing w:after="120"/>
      <w:ind w:left="720" w:hanging="360"/>
      <w:contextualSpacing/>
    </w:pPr>
  </w:style>
  <w:style w:type="paragraph" w:styleId="Textoindependiente3">
    <w:name w:val="Body Text 3"/>
    <w:basedOn w:val="Normal"/>
    <w:qFormat/>
    <w:rPr>
      <w:sz w:val="16"/>
      <w:szCs w:val="16"/>
    </w:rPr>
  </w:style>
  <w:style w:type="paragraph" w:styleId="Textoindependiente2">
    <w:name w:val="Body Text 2"/>
    <w:basedOn w:val="Normal"/>
    <w:qFormat/>
    <w:pPr>
      <w:spacing w:line="480" w:lineRule="auto"/>
    </w:pPr>
  </w:style>
  <w:style w:type="paragraph" w:styleId="Sinespaciado">
    <w:name w:val="No Spacing"/>
    <w:qFormat/>
  </w:style>
  <w:style w:type="paragraph" w:customStyle="1" w:styleId="caption4">
    <w:name w:val="caption4"/>
    <w:basedOn w:val="Normal"/>
    <w:qFormat/>
    <w:pPr>
      <w:suppressLineNumbers/>
      <w:spacing w:before="120" w:after="120"/>
    </w:pPr>
    <w:rPr>
      <w:rFonts w:cs="Arial"/>
      <w:i/>
      <w:iCs/>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720</TotalTime>
  <Pages>2</Pages>
  <Words>632</Words>
  <Characters>3477</Characters>
  <Application>Microsoft Office Word</Application>
  <DocSecurity>0</DocSecurity>
  <Lines>28</Lines>
  <Paragraphs>8</Paragraphs>
  <ScaleCrop>false</ScaleCrop>
  <Company>Aytojerez</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JESYTEL S.A.</dc:creator>
  <dc:description/>
  <cp:lastModifiedBy>Ana Isabel Maestro de Pablos</cp:lastModifiedBy>
  <cp:revision>123</cp:revision>
  <cp:lastPrinted>2026-10-02T10:34:00Z</cp:lastPrinted>
  <dcterms:created xsi:type="dcterms:W3CDTF">2008-04-18T11:15:00Z</dcterms:created>
  <dcterms:modified xsi:type="dcterms:W3CDTF">2026-10-26T11:24:00Z</dcterms:modified>
  <dc:language>es-ES</dc:language>
</cp:coreProperties>
</file>