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111D" w:rsidRDefault="00B5111D"/>
    <w:p w:rsidR="00B5111D" w:rsidRDefault="00B5111D"/>
    <w:p w:rsidR="00B5111D" w:rsidRDefault="00344601">
      <w:pPr>
        <w:rPr>
          <w:rFonts w:ascii="Arial Narrow" w:hAnsi="Arial Narrow"/>
          <w:b/>
          <w:sz w:val="40"/>
          <w:szCs w:val="40"/>
        </w:rPr>
      </w:pPr>
      <w:r>
        <w:rPr>
          <w:rFonts w:ascii="Arial Narrow" w:hAnsi="Arial Narrow"/>
          <w:b/>
          <w:sz w:val="40"/>
          <w:szCs w:val="40"/>
        </w:rPr>
        <w:t xml:space="preserve">La alcaldesa pone en valor la recuperación del edificio abandonado del colegio Paidós para convertirlo en un centro innovador de atención a la discapacidad gracias a </w:t>
      </w:r>
      <w:proofErr w:type="spellStart"/>
      <w:r>
        <w:rPr>
          <w:rFonts w:ascii="Arial Narrow" w:hAnsi="Arial Narrow"/>
          <w:b/>
          <w:sz w:val="40"/>
          <w:szCs w:val="40"/>
        </w:rPr>
        <w:t>Upacesur</w:t>
      </w:r>
      <w:proofErr w:type="spellEnd"/>
    </w:p>
    <w:p w:rsidR="00B5111D" w:rsidRDefault="00B5111D"/>
    <w:p w:rsidR="00B5111D" w:rsidRDefault="00344601">
      <w:pPr>
        <w:rPr>
          <w:rFonts w:ascii="Arial Narrow" w:hAnsi="Arial Narrow"/>
          <w:sz w:val="36"/>
          <w:szCs w:val="36"/>
        </w:rPr>
      </w:pPr>
      <w:r>
        <w:rPr>
          <w:rFonts w:ascii="Arial Narrow" w:hAnsi="Arial Narrow"/>
          <w:sz w:val="36"/>
          <w:szCs w:val="36"/>
        </w:rPr>
        <w:t xml:space="preserve">La regidora reitera su compromiso con la dinamización de los barrios y la respuesta a demandas históricas como esta de Las Viñas respecto a un inmueble </w:t>
      </w:r>
      <w:proofErr w:type="spellStart"/>
      <w:r>
        <w:rPr>
          <w:rFonts w:ascii="Arial Narrow" w:hAnsi="Arial Narrow"/>
          <w:sz w:val="36"/>
          <w:szCs w:val="36"/>
        </w:rPr>
        <w:t>vandalizado</w:t>
      </w:r>
      <w:proofErr w:type="spellEnd"/>
      <w:r>
        <w:rPr>
          <w:rFonts w:ascii="Arial Narrow" w:hAnsi="Arial Narrow"/>
          <w:sz w:val="36"/>
          <w:szCs w:val="36"/>
        </w:rPr>
        <w:t xml:space="preserve"> en los últimos años</w:t>
      </w:r>
    </w:p>
    <w:p w:rsidR="00B5111D" w:rsidRDefault="00B5111D">
      <w:pPr>
        <w:rPr>
          <w:rFonts w:ascii="Arial Narrow" w:hAnsi="Arial Narrow"/>
          <w:sz w:val="36"/>
          <w:szCs w:val="36"/>
        </w:rPr>
      </w:pPr>
    </w:p>
    <w:p w:rsidR="00344601" w:rsidRDefault="00344601">
      <w:pPr>
        <w:jc w:val="both"/>
        <w:rPr>
          <w:rFonts w:ascii="Arial Narrow" w:hAnsi="Arial Narrow"/>
          <w:sz w:val="26"/>
          <w:szCs w:val="26"/>
        </w:rPr>
      </w:pPr>
      <w:r>
        <w:rPr>
          <w:rFonts w:ascii="Arial Narrow" w:hAnsi="Arial Narrow"/>
          <w:b/>
          <w:sz w:val="26"/>
          <w:szCs w:val="26"/>
        </w:rPr>
        <w:t>3 de noviembre 2026</w:t>
      </w:r>
      <w:r>
        <w:rPr>
          <w:rFonts w:ascii="Arial Narrow" w:hAnsi="Arial Narrow"/>
          <w:sz w:val="26"/>
          <w:szCs w:val="26"/>
        </w:rPr>
        <w:t xml:space="preserve">.- La alcaldesa de Jerez, María José García-Pelayo, ha visitado junto al director de </w:t>
      </w:r>
      <w:proofErr w:type="spellStart"/>
      <w:r>
        <w:rPr>
          <w:rFonts w:ascii="Arial Narrow" w:hAnsi="Arial Narrow"/>
          <w:sz w:val="26"/>
          <w:szCs w:val="26"/>
        </w:rPr>
        <w:t>Upacesur</w:t>
      </w:r>
      <w:proofErr w:type="spellEnd"/>
      <w:r>
        <w:rPr>
          <w:rFonts w:ascii="Arial Narrow" w:hAnsi="Arial Narrow"/>
          <w:sz w:val="26"/>
          <w:szCs w:val="26"/>
        </w:rPr>
        <w:t xml:space="preserve">, Rafael Márquez, y la presidenta de la entidad, Rocío Domínguez, el edificio del antiguo colegio Paidós, en la barriada de Las Viñas, equipamiento que ha sido adjudicado a esta Fundación para albergar una residencia de personas adultas y talleres ocupacionales destinados al colectivo de discapacidad. </w:t>
      </w:r>
    </w:p>
    <w:p w:rsidR="00344601" w:rsidRDefault="00344601">
      <w:pPr>
        <w:jc w:val="both"/>
        <w:rPr>
          <w:rFonts w:ascii="Arial Narrow" w:hAnsi="Arial Narrow"/>
          <w:sz w:val="26"/>
          <w:szCs w:val="26"/>
        </w:rPr>
      </w:pPr>
    </w:p>
    <w:p w:rsidR="00B5111D" w:rsidRDefault="00344601">
      <w:pPr>
        <w:jc w:val="both"/>
      </w:pPr>
      <w:r>
        <w:rPr>
          <w:rFonts w:ascii="Arial Narrow" w:hAnsi="Arial Narrow"/>
          <w:sz w:val="26"/>
          <w:szCs w:val="26"/>
        </w:rPr>
        <w:t xml:space="preserve">Con esta adjudicación, el Ayuntamiento da respuesta a una demanda histórica de la barriada de Las Viñas, recuperando un edificio que está abandonado desde hace décadas, a la vez que responde a la petición de la Fundación </w:t>
      </w:r>
      <w:proofErr w:type="spellStart"/>
      <w:r>
        <w:rPr>
          <w:rFonts w:ascii="Arial Narrow" w:hAnsi="Arial Narrow"/>
          <w:sz w:val="26"/>
          <w:szCs w:val="26"/>
        </w:rPr>
        <w:t>Upacesur</w:t>
      </w:r>
      <w:proofErr w:type="spellEnd"/>
      <w:r>
        <w:rPr>
          <w:rFonts w:ascii="Arial Narrow" w:hAnsi="Arial Narrow"/>
          <w:sz w:val="26"/>
          <w:szCs w:val="26"/>
        </w:rPr>
        <w:t xml:space="preserve"> de contar con un equipamiento idóneo para seguir ampliando sus servicios destinados a la atención a las personas con discapacidad. La visita ha contado con la participación del teniente de alcaldesa de Servicios Públicos, Jaime Espinar, la delegada de Urbanismo, Belén de la Cuadra, la delegada de Inclusión Social, </w:t>
      </w:r>
      <w:proofErr w:type="spellStart"/>
      <w:r>
        <w:rPr>
          <w:rFonts w:ascii="Arial Narrow" w:hAnsi="Arial Narrow"/>
          <w:sz w:val="26"/>
          <w:szCs w:val="26"/>
        </w:rPr>
        <w:t>Yessika</w:t>
      </w:r>
      <w:proofErr w:type="spellEnd"/>
      <w:r>
        <w:rPr>
          <w:rFonts w:ascii="Arial Narrow" w:hAnsi="Arial Narrow"/>
          <w:sz w:val="26"/>
          <w:szCs w:val="26"/>
        </w:rPr>
        <w:t xml:space="preserve"> Quintero, y el presidente de la asociación vecinal de Los Viñedos, Carlos </w:t>
      </w:r>
      <w:proofErr w:type="spellStart"/>
      <w:r>
        <w:rPr>
          <w:rFonts w:ascii="Arial Narrow" w:hAnsi="Arial Narrow"/>
          <w:sz w:val="26"/>
          <w:szCs w:val="26"/>
        </w:rPr>
        <w:t>Guitart</w:t>
      </w:r>
      <w:proofErr w:type="spellEnd"/>
      <w:r>
        <w:rPr>
          <w:rFonts w:ascii="Arial Narrow" w:hAnsi="Arial Narrow"/>
          <w:sz w:val="26"/>
          <w:szCs w:val="26"/>
        </w:rPr>
        <w:t>.</w:t>
      </w:r>
    </w:p>
    <w:p w:rsidR="00B5111D" w:rsidRDefault="00B5111D">
      <w:pPr>
        <w:jc w:val="both"/>
        <w:rPr>
          <w:rFonts w:ascii="Arial Narrow" w:hAnsi="Arial Narrow"/>
          <w:sz w:val="26"/>
          <w:szCs w:val="26"/>
        </w:rPr>
      </w:pPr>
    </w:p>
    <w:p w:rsidR="00B5111D" w:rsidRDefault="00344601">
      <w:pPr>
        <w:jc w:val="both"/>
        <w:rPr>
          <w:rFonts w:ascii="Arial Narrow" w:hAnsi="Arial Narrow"/>
          <w:sz w:val="26"/>
          <w:szCs w:val="26"/>
        </w:rPr>
      </w:pPr>
      <w:r>
        <w:rPr>
          <w:rFonts w:ascii="Arial Narrow" w:hAnsi="Arial Narrow" w:cs="Century Gothic"/>
          <w:sz w:val="26"/>
          <w:szCs w:val="26"/>
        </w:rPr>
        <w:t xml:space="preserve">La Fundación </w:t>
      </w:r>
      <w:proofErr w:type="spellStart"/>
      <w:r>
        <w:rPr>
          <w:rFonts w:ascii="Arial Narrow" w:hAnsi="Arial Narrow" w:cs="Century Gothic"/>
          <w:sz w:val="26"/>
          <w:szCs w:val="26"/>
        </w:rPr>
        <w:t>Upacesur</w:t>
      </w:r>
      <w:proofErr w:type="spellEnd"/>
      <w:r>
        <w:rPr>
          <w:rFonts w:ascii="Arial Narrow" w:hAnsi="Arial Narrow" w:cs="Century Gothic"/>
          <w:sz w:val="26"/>
          <w:szCs w:val="26"/>
        </w:rPr>
        <w:t xml:space="preserve"> ha presentado en esta visita algunos detalles del anteproyecto de rehabilitación del inmueble para convertirlo en un recurso residencial innovador, basado en unidades de convivencia, talleres ocupacionales y servicios terapéuticos integrados destinados a personas con parálisis cerebral y </w:t>
      </w:r>
      <w:proofErr w:type="spellStart"/>
      <w:r>
        <w:rPr>
          <w:rFonts w:ascii="Arial Narrow" w:hAnsi="Arial Narrow" w:cs="Century Gothic"/>
          <w:sz w:val="26"/>
          <w:szCs w:val="26"/>
        </w:rPr>
        <w:t>pluri</w:t>
      </w:r>
      <w:proofErr w:type="spellEnd"/>
      <w:r>
        <w:rPr>
          <w:rFonts w:ascii="Arial Narrow" w:hAnsi="Arial Narrow" w:cs="Century Gothic"/>
          <w:sz w:val="26"/>
          <w:szCs w:val="26"/>
        </w:rPr>
        <w:t xml:space="preserve"> discapacidad de Jerez y su comarca. La primera planta estará destinada a dormitorios para 30 personas usuarias. La planta baja acogerá los servicios generales, como comedor o gimnasio. El semisótano acogerá los talleres ocupacionales.</w:t>
      </w:r>
    </w:p>
    <w:p w:rsidR="00B5111D" w:rsidRDefault="00B5111D">
      <w:pPr>
        <w:jc w:val="both"/>
        <w:rPr>
          <w:rFonts w:ascii="Arial Narrow" w:hAnsi="Arial Narrow"/>
          <w:sz w:val="26"/>
          <w:szCs w:val="26"/>
        </w:rPr>
      </w:pPr>
    </w:p>
    <w:p w:rsidR="00B5111D" w:rsidRDefault="00344601">
      <w:pPr>
        <w:jc w:val="both"/>
        <w:rPr>
          <w:rFonts w:ascii="Arial Narrow" w:hAnsi="Arial Narrow"/>
          <w:sz w:val="26"/>
          <w:szCs w:val="26"/>
        </w:rPr>
      </w:pPr>
      <w:bookmarkStart w:id="0" w:name="_GoBack"/>
      <w:bookmarkEnd w:id="0"/>
      <w:r>
        <w:rPr>
          <w:rFonts w:ascii="Arial Narrow" w:hAnsi="Arial Narrow" w:cs="Century Gothic"/>
          <w:sz w:val="26"/>
          <w:szCs w:val="26"/>
        </w:rPr>
        <w:t xml:space="preserve">La regidora ha destacado que “son muchos metros cuadrados los que vamos a tener que recuperar, y por supuesto el Ayuntamiento estará aquí, también la Junta de Andalucía, el Ministerio, y lo importante es que nos demos todos la mano para que sea una realidad cuanto antes. Desde </w:t>
      </w:r>
      <w:proofErr w:type="spellStart"/>
      <w:r>
        <w:rPr>
          <w:rFonts w:ascii="Arial Narrow" w:hAnsi="Arial Narrow" w:cs="Century Gothic"/>
          <w:sz w:val="26"/>
          <w:szCs w:val="26"/>
        </w:rPr>
        <w:t>Upace</w:t>
      </w:r>
      <w:proofErr w:type="spellEnd"/>
      <w:r>
        <w:rPr>
          <w:rFonts w:ascii="Arial Narrow" w:hAnsi="Arial Narrow" w:cs="Century Gothic"/>
          <w:sz w:val="26"/>
          <w:szCs w:val="26"/>
        </w:rPr>
        <w:t xml:space="preserve"> tienen ya un programa de radio con la UCA, están ya trabajando con sus futuros vecinos, también van a contar con la asociación de Los Viñedos, </w:t>
      </w:r>
      <w:r>
        <w:rPr>
          <w:rFonts w:ascii="Arial Narrow" w:hAnsi="Arial Narrow" w:cs="Century Gothic"/>
          <w:sz w:val="26"/>
          <w:szCs w:val="26"/>
        </w:rPr>
        <w:lastRenderedPageBreak/>
        <w:t>el Ayuntamiento, lo importante es que trabajemos unidos para compartir este proyecto y por la mejor calidad de vida para la ciudadanía”.</w:t>
      </w:r>
    </w:p>
    <w:p w:rsidR="00B5111D" w:rsidRDefault="00B5111D">
      <w:pPr>
        <w:jc w:val="both"/>
        <w:rPr>
          <w:rFonts w:ascii="Arial Narrow" w:hAnsi="Arial Narrow"/>
          <w:sz w:val="26"/>
          <w:szCs w:val="26"/>
        </w:rPr>
      </w:pPr>
    </w:p>
    <w:p w:rsidR="00B5111D" w:rsidRDefault="00344601">
      <w:pPr>
        <w:jc w:val="both"/>
        <w:rPr>
          <w:rFonts w:ascii="Arial Narrow" w:hAnsi="Arial Narrow"/>
          <w:sz w:val="26"/>
          <w:szCs w:val="26"/>
        </w:rPr>
      </w:pPr>
      <w:r>
        <w:rPr>
          <w:rFonts w:ascii="Arial Narrow" w:hAnsi="Arial Narrow" w:cs="Century Gothic"/>
          <w:sz w:val="26"/>
          <w:szCs w:val="26"/>
        </w:rPr>
        <w:t xml:space="preserve">La presidenta de </w:t>
      </w:r>
      <w:proofErr w:type="spellStart"/>
      <w:r>
        <w:rPr>
          <w:rFonts w:ascii="Arial Narrow" w:hAnsi="Arial Narrow" w:cs="Century Gothic"/>
          <w:sz w:val="26"/>
          <w:szCs w:val="26"/>
        </w:rPr>
        <w:t>Upacesur</w:t>
      </w:r>
      <w:proofErr w:type="spellEnd"/>
      <w:r>
        <w:rPr>
          <w:rFonts w:ascii="Arial Narrow" w:hAnsi="Arial Narrow" w:cs="Century Gothic"/>
          <w:sz w:val="26"/>
          <w:szCs w:val="26"/>
        </w:rPr>
        <w:t>, Rocío Domínguez, ha manifestado que “esto es una reivindicación que llevábamos haciendo mucho tiempo. Vamos a cumplir en Jerez cincuenta años, y tenemos chicos que ya son muy mayores, algunos no tienen ya padres, y es una idea de futuro donde tengan su residencia. Ellos lo están esperando también con mucha alegría, es una ilusión saber que van a tener una residencia donde convivir”.</w:t>
      </w:r>
    </w:p>
    <w:p w:rsidR="00B5111D" w:rsidRDefault="00B5111D">
      <w:pPr>
        <w:jc w:val="both"/>
        <w:rPr>
          <w:rFonts w:ascii="Arial Narrow" w:hAnsi="Arial Narrow"/>
          <w:sz w:val="26"/>
          <w:szCs w:val="26"/>
        </w:rPr>
      </w:pPr>
    </w:p>
    <w:p w:rsidR="00B5111D" w:rsidRDefault="00344601">
      <w:pPr>
        <w:jc w:val="both"/>
        <w:rPr>
          <w:rFonts w:ascii="Arial Narrow" w:hAnsi="Arial Narrow"/>
          <w:sz w:val="26"/>
          <w:szCs w:val="26"/>
        </w:rPr>
      </w:pPr>
      <w:r>
        <w:rPr>
          <w:rFonts w:ascii="Arial Narrow" w:hAnsi="Arial Narrow" w:cs="Century Gothic"/>
          <w:sz w:val="26"/>
          <w:szCs w:val="26"/>
        </w:rPr>
        <w:t xml:space="preserve">Por parte de la AVV Los Viñedos, Carlos </w:t>
      </w:r>
      <w:proofErr w:type="spellStart"/>
      <w:r>
        <w:rPr>
          <w:rFonts w:ascii="Arial Narrow" w:hAnsi="Arial Narrow" w:cs="Century Gothic"/>
          <w:sz w:val="26"/>
          <w:szCs w:val="26"/>
        </w:rPr>
        <w:t>Guitart</w:t>
      </w:r>
      <w:proofErr w:type="spellEnd"/>
      <w:r>
        <w:rPr>
          <w:rFonts w:ascii="Arial Narrow" w:hAnsi="Arial Narrow" w:cs="Century Gothic"/>
          <w:sz w:val="26"/>
          <w:szCs w:val="26"/>
        </w:rPr>
        <w:t xml:space="preserve"> ha destacado la alegría del vecindario, señalando que “estábamos esperando esta rehabilitación de este edificio, es algo fundamental para el barrio, va a revitalizarlo toda esta zona de Jerez. Los esperamos con los brazos abiertos”.</w:t>
      </w:r>
    </w:p>
    <w:p w:rsidR="00B5111D" w:rsidRDefault="00B5111D">
      <w:pPr>
        <w:jc w:val="both"/>
        <w:rPr>
          <w:rFonts w:ascii="Arial Narrow" w:hAnsi="Arial Narrow"/>
          <w:iCs/>
          <w:sz w:val="26"/>
          <w:szCs w:val="26"/>
        </w:rPr>
      </w:pPr>
    </w:p>
    <w:p w:rsidR="00B5111D" w:rsidRDefault="00344601">
      <w:pPr>
        <w:jc w:val="both"/>
      </w:pPr>
      <w:r>
        <w:rPr>
          <w:rFonts w:ascii="Arial Narrow" w:hAnsi="Arial Narrow"/>
          <w:iCs/>
          <w:sz w:val="26"/>
          <w:szCs w:val="26"/>
        </w:rPr>
        <w:t xml:space="preserve">El inmueble del antiguo colegio Paidós está situado en una parcela ubicada en la confluencia de las calles </w:t>
      </w:r>
      <w:proofErr w:type="spellStart"/>
      <w:r>
        <w:rPr>
          <w:rFonts w:ascii="Arial Narrow" w:hAnsi="Arial Narrow"/>
          <w:iCs/>
          <w:sz w:val="26"/>
          <w:szCs w:val="26"/>
        </w:rPr>
        <w:t>Percebá</w:t>
      </w:r>
      <w:proofErr w:type="spellEnd"/>
      <w:r>
        <w:rPr>
          <w:rFonts w:ascii="Arial Narrow" w:hAnsi="Arial Narrow"/>
          <w:iCs/>
          <w:sz w:val="26"/>
          <w:szCs w:val="26"/>
        </w:rPr>
        <w:t xml:space="preserve"> e Historiador Agustín Muñoz, calificada en el PGOU como equipamiento público. El edificio, de 1.236,40 metros cuadrados de superficie, consta de un semisótano y de dos plantas más que incluyen distintas dependencias entre las que figuran un laboratorio, sala de usos múltiples, biblioteca, servicios médicos y varias aulas.</w:t>
      </w:r>
    </w:p>
    <w:p w:rsidR="00B5111D" w:rsidRDefault="00B5111D">
      <w:pPr>
        <w:jc w:val="both"/>
        <w:rPr>
          <w:rFonts w:ascii="Arial Narrow" w:hAnsi="Arial Narrow" w:cs="Century Gothic"/>
          <w:sz w:val="26"/>
          <w:szCs w:val="26"/>
        </w:rPr>
      </w:pPr>
    </w:p>
    <w:p w:rsidR="00B5111D" w:rsidRDefault="00344601">
      <w:pPr>
        <w:jc w:val="both"/>
      </w:pPr>
      <w:r>
        <w:rPr>
          <w:rFonts w:ascii="Arial Narrow" w:hAnsi="Arial Narrow" w:cs="Century Gothic"/>
          <w:sz w:val="26"/>
          <w:szCs w:val="26"/>
        </w:rPr>
        <w:t xml:space="preserve">La Fundación </w:t>
      </w:r>
      <w:proofErr w:type="spellStart"/>
      <w:r>
        <w:rPr>
          <w:rFonts w:ascii="Arial Narrow" w:hAnsi="Arial Narrow" w:cs="Century Gothic"/>
          <w:sz w:val="26"/>
          <w:szCs w:val="26"/>
        </w:rPr>
        <w:t>Upace</w:t>
      </w:r>
      <w:proofErr w:type="spellEnd"/>
      <w:r>
        <w:rPr>
          <w:rFonts w:ascii="Arial Narrow" w:hAnsi="Arial Narrow" w:cs="Century Gothic"/>
          <w:sz w:val="26"/>
          <w:szCs w:val="26"/>
        </w:rPr>
        <w:t xml:space="preserve"> Sur había solicitado al Ayuntamiento el otorgamiento a su favor, de modo directo, y con carácter gratuito, de la concesión administrativa del edificio del antiguo colegio Paidós al considerarlo idóneo para la implantación de este centro, y ampliando la oferta de plazas residenciales especializadas.</w:t>
      </w:r>
    </w:p>
    <w:p w:rsidR="00B5111D" w:rsidRDefault="00B5111D">
      <w:pPr>
        <w:jc w:val="both"/>
        <w:rPr>
          <w:rFonts w:ascii="Arial Narrow" w:hAnsi="Arial Narrow" w:cs="Century Gothic"/>
          <w:sz w:val="26"/>
          <w:szCs w:val="26"/>
        </w:rPr>
      </w:pPr>
    </w:p>
    <w:p w:rsidR="00B5111D" w:rsidRDefault="00344601">
      <w:pPr>
        <w:jc w:val="both"/>
        <w:rPr>
          <w:rFonts w:ascii="Arial Narrow" w:hAnsi="Arial Narrow" w:cs="Century Gothic"/>
          <w:iCs/>
          <w:sz w:val="26"/>
          <w:szCs w:val="26"/>
        </w:rPr>
      </w:pPr>
      <w:r>
        <w:rPr>
          <w:rFonts w:ascii="Arial Narrow" w:hAnsi="Arial Narrow" w:cs="Century Gothic"/>
          <w:iCs/>
          <w:sz w:val="26"/>
          <w:szCs w:val="26"/>
        </w:rPr>
        <w:t>En líneas generales, el objetivo de la Fundación al hacerse con esta concesión es, como consta en el proyecto presentado, “ofrecer un proyecto de vida integral que contemple, por un lado, un servicio residencial de convivencia alternativa de máxima calidad y, por otro, una atención especializada que desarrolle las capacidades de ámbito formativo laboral, de ajuste personal y social y la adquisición de hábitos que favorezcan su integración”.</w:t>
      </w:r>
    </w:p>
    <w:p w:rsidR="00B5111D" w:rsidRDefault="00B5111D">
      <w:pPr>
        <w:jc w:val="both"/>
        <w:rPr>
          <w:rFonts w:ascii="Arial Narrow" w:eastAsia="Times New Roman" w:hAnsi="Arial Narrow" w:cs="Century Gothic"/>
          <w:iCs/>
          <w:sz w:val="26"/>
          <w:szCs w:val="26"/>
          <w:lang w:val="es-ES_tradnl" w:eastAsia="es-ES_tradnl"/>
        </w:rPr>
      </w:pPr>
    </w:p>
    <w:p w:rsidR="00B5111D" w:rsidRDefault="00344601">
      <w:pPr>
        <w:jc w:val="both"/>
        <w:rPr>
          <w:rFonts w:ascii="Arial Narrow" w:eastAsia="Times New Roman" w:hAnsi="Arial Narrow" w:cs="Century Gothic"/>
          <w:sz w:val="26"/>
          <w:szCs w:val="26"/>
          <w:lang w:val="es-ES_tradnl" w:eastAsia="es-ES_tradnl"/>
        </w:rPr>
      </w:pPr>
      <w:r>
        <w:rPr>
          <w:rFonts w:ascii="Arial Narrow" w:eastAsia="Times New Roman" w:hAnsi="Arial Narrow" w:cs="Century Gothic"/>
          <w:sz w:val="26"/>
          <w:szCs w:val="26"/>
          <w:lang w:val="es-ES_tradnl" w:eastAsia="es-ES_tradnl"/>
        </w:rPr>
        <w:t xml:space="preserve">La Fundación </w:t>
      </w:r>
      <w:proofErr w:type="spellStart"/>
      <w:r>
        <w:rPr>
          <w:rFonts w:ascii="Arial Narrow" w:eastAsia="Times New Roman" w:hAnsi="Arial Narrow" w:cs="Century Gothic"/>
          <w:sz w:val="26"/>
          <w:szCs w:val="26"/>
          <w:lang w:val="es-ES_tradnl" w:eastAsia="es-ES_tradnl"/>
        </w:rPr>
        <w:t>Upacesur</w:t>
      </w:r>
      <w:proofErr w:type="spellEnd"/>
      <w:r>
        <w:rPr>
          <w:rFonts w:ascii="Arial Narrow" w:eastAsia="Times New Roman" w:hAnsi="Arial Narrow" w:cs="Century Gothic"/>
          <w:sz w:val="26"/>
          <w:szCs w:val="26"/>
          <w:lang w:val="es-ES_tradnl" w:eastAsia="es-ES_tradnl"/>
        </w:rPr>
        <w:t xml:space="preserve"> Atiende incluye, entre sus objetivos, la prestación de servicios de rehabilitación integral y atención </w:t>
      </w:r>
      <w:proofErr w:type="spellStart"/>
      <w:r>
        <w:rPr>
          <w:rFonts w:ascii="Arial Narrow" w:eastAsia="Times New Roman" w:hAnsi="Arial Narrow" w:cs="Century Gothic"/>
          <w:sz w:val="26"/>
          <w:szCs w:val="26"/>
          <w:lang w:val="es-ES_tradnl" w:eastAsia="es-ES_tradnl"/>
        </w:rPr>
        <w:t>sociosanitaria</w:t>
      </w:r>
      <w:proofErr w:type="spellEnd"/>
      <w:r>
        <w:rPr>
          <w:rFonts w:ascii="Arial Narrow" w:eastAsia="Times New Roman" w:hAnsi="Arial Narrow" w:cs="Century Gothic"/>
          <w:sz w:val="26"/>
          <w:szCs w:val="26"/>
          <w:lang w:val="es-ES_tradnl" w:eastAsia="es-ES_tradnl"/>
        </w:rPr>
        <w:t xml:space="preserve"> para mejorar la calidad de vida y fomentar el desarrollo personal de las personas con </w:t>
      </w:r>
      <w:proofErr w:type="spellStart"/>
      <w:r>
        <w:rPr>
          <w:rFonts w:ascii="Arial Narrow" w:eastAsia="Times New Roman" w:hAnsi="Arial Narrow" w:cs="Century Gothic"/>
          <w:sz w:val="26"/>
          <w:szCs w:val="26"/>
          <w:lang w:val="es-ES_tradnl" w:eastAsia="es-ES_tradnl"/>
        </w:rPr>
        <w:t>pluri</w:t>
      </w:r>
      <w:proofErr w:type="spellEnd"/>
      <w:r>
        <w:rPr>
          <w:rFonts w:ascii="Arial Narrow" w:eastAsia="Times New Roman" w:hAnsi="Arial Narrow" w:cs="Century Gothic"/>
          <w:sz w:val="26"/>
          <w:szCs w:val="26"/>
          <w:lang w:val="es-ES_tradnl" w:eastAsia="es-ES_tradnl"/>
        </w:rPr>
        <w:t xml:space="preserve"> discapacidad, por lo que se considera de interés general y público o social el otorgamiento a esta entidad de la presente concesión administrativa, de modo directo y carácter gratuito, según se contempla en la Ley 33/2003 de 3 de noviembre del Patrimonio de las Administraciones Públicas.</w:t>
      </w:r>
    </w:p>
    <w:p w:rsidR="00B5111D" w:rsidRDefault="00B5111D">
      <w:pPr>
        <w:jc w:val="both"/>
        <w:rPr>
          <w:rFonts w:ascii="Arial Narrow" w:eastAsia="Times New Roman" w:hAnsi="Arial Narrow" w:cs="Century Gothic"/>
          <w:sz w:val="26"/>
          <w:szCs w:val="26"/>
          <w:lang w:val="es-ES_tradnl" w:eastAsia="es-ES_tradnl"/>
        </w:rPr>
      </w:pPr>
    </w:p>
    <w:p w:rsidR="00B5111D" w:rsidRDefault="00344601">
      <w:pPr>
        <w:pStyle w:val="Textoindependiente"/>
        <w:spacing w:line="240" w:lineRule="auto"/>
        <w:jc w:val="both"/>
        <w:rPr>
          <w:rFonts w:ascii="Arial Narrow" w:hAnsi="Arial Narrow"/>
          <w:sz w:val="26"/>
          <w:szCs w:val="26"/>
        </w:rPr>
      </w:pPr>
      <w:r>
        <w:rPr>
          <w:rFonts w:ascii="Arial Narrow" w:hAnsi="Arial Narrow" w:cs="Century Gothic"/>
          <w:sz w:val="26"/>
          <w:szCs w:val="26"/>
        </w:rPr>
        <w:t xml:space="preserve">La Junta de Gobierno Local aprobaba la adjudicación de la concesión administrativa de este edificio a favor de la Fundación </w:t>
      </w:r>
      <w:proofErr w:type="spellStart"/>
      <w:r>
        <w:rPr>
          <w:rFonts w:ascii="Arial Narrow" w:hAnsi="Arial Narrow" w:cs="Century Gothic"/>
          <w:sz w:val="26"/>
          <w:szCs w:val="26"/>
        </w:rPr>
        <w:t>Upacesur</w:t>
      </w:r>
      <w:proofErr w:type="spellEnd"/>
      <w:r>
        <w:rPr>
          <w:rFonts w:ascii="Arial Narrow" w:hAnsi="Arial Narrow" w:cs="Century Gothic"/>
          <w:sz w:val="26"/>
          <w:szCs w:val="26"/>
        </w:rPr>
        <w:t xml:space="preserve"> Atiende en el mes de febrero. Cabe recordar que este edificio fue adquirido por el Ayuntamiento a través de un acuerdo alcanzado de forma mutua con sus anteriores titulares, la Sociedad de Activos, </w:t>
      </w:r>
      <w:proofErr w:type="spellStart"/>
      <w:r>
        <w:rPr>
          <w:rFonts w:ascii="Arial Narrow" w:hAnsi="Arial Narrow" w:cs="Century Gothic"/>
          <w:sz w:val="26"/>
          <w:szCs w:val="26"/>
        </w:rPr>
        <w:t>Sareb</w:t>
      </w:r>
      <w:proofErr w:type="spellEnd"/>
      <w:r>
        <w:rPr>
          <w:rFonts w:ascii="Arial Narrow" w:hAnsi="Arial Narrow" w:cs="Century Gothic"/>
          <w:sz w:val="26"/>
          <w:szCs w:val="26"/>
        </w:rPr>
        <w:t>, mediante la tramitación de un procedimiento administrativo de expropiación que culminó a finales de 2024.</w:t>
      </w:r>
    </w:p>
    <w:p w:rsidR="00B5111D" w:rsidRDefault="00B5111D">
      <w:pPr>
        <w:rPr>
          <w:rFonts w:ascii="Arial Narrow" w:hAnsi="Arial Narrow"/>
        </w:rPr>
      </w:pPr>
    </w:p>
    <w:p w:rsidR="00344601" w:rsidRDefault="00344601">
      <w:pPr>
        <w:rPr>
          <w:rFonts w:ascii="Arial Narrow" w:hAnsi="Arial Narrow"/>
        </w:rPr>
      </w:pPr>
      <w:r>
        <w:rPr>
          <w:rFonts w:ascii="Arial Narrow" w:hAnsi="Arial Narrow"/>
        </w:rPr>
        <w:t xml:space="preserve">Adjuntamos fotografías y enlace de audio </w:t>
      </w:r>
    </w:p>
    <w:p w:rsidR="00344601" w:rsidRDefault="00344601">
      <w:pPr>
        <w:rPr>
          <w:rFonts w:ascii="Arial Narrow" w:hAnsi="Arial Narrow"/>
        </w:rPr>
      </w:pPr>
    </w:p>
    <w:p w:rsidR="00B5111D" w:rsidRDefault="00344601">
      <w:hyperlink r:id="rId6">
        <w:r>
          <w:rPr>
            <w:rStyle w:val="Hipervnculo"/>
            <w:rFonts w:ascii="Arial Narrow" w:hAnsi="Arial Narrow"/>
          </w:rPr>
          <w:t>https://almacen.redsara.es/sending/public/d5477ecd-14c9-4618-929e-26aec7acb604</w:t>
        </w:r>
      </w:hyperlink>
    </w:p>
    <w:p w:rsidR="00B5111D" w:rsidRDefault="00344601">
      <w:pPr>
        <w:rPr>
          <w:rFonts w:ascii="Arial Narrow" w:hAnsi="Arial Narrow"/>
        </w:rPr>
      </w:pPr>
      <w:r>
        <w:rPr>
          <w:rFonts w:ascii="Arial Narrow" w:hAnsi="Arial Narrow"/>
        </w:rPr>
        <w:t xml:space="preserve">  </w:t>
      </w:r>
    </w:p>
    <w:p w:rsidR="00B5111D" w:rsidRDefault="00B5111D"/>
    <w:p w:rsidR="00B5111D" w:rsidRDefault="00B5111D"/>
    <w:p w:rsidR="00B5111D" w:rsidRDefault="00B5111D"/>
    <w:p w:rsidR="00B5111D" w:rsidRDefault="00B5111D"/>
    <w:p w:rsidR="00B5111D" w:rsidRDefault="00B5111D"/>
    <w:p w:rsidR="00B5111D" w:rsidRDefault="00B5111D"/>
    <w:p w:rsidR="00B5111D" w:rsidRDefault="00B5111D"/>
    <w:p w:rsidR="00B5111D" w:rsidRDefault="00B5111D"/>
    <w:p w:rsidR="00B5111D" w:rsidRDefault="00B5111D"/>
    <w:p w:rsidR="00B5111D" w:rsidRDefault="00B5111D"/>
    <w:p w:rsidR="00B5111D" w:rsidRDefault="00B5111D"/>
    <w:p w:rsidR="00B5111D" w:rsidRDefault="00B5111D"/>
    <w:p w:rsidR="00B5111D" w:rsidRDefault="00B5111D"/>
    <w:p w:rsidR="00B5111D" w:rsidRDefault="00B5111D"/>
    <w:p w:rsidR="00B5111D" w:rsidRDefault="00B5111D"/>
    <w:p w:rsidR="00B5111D" w:rsidRDefault="00B5111D"/>
    <w:sectPr w:rsidR="00B5111D">
      <w:headerReference w:type="even" r:id="rId7"/>
      <w:headerReference w:type="default" r:id="rId8"/>
      <w:headerReference w:type="first" r:id="rId9"/>
      <w:pgSz w:w="11906" w:h="16838"/>
      <w:pgMar w:top="1417" w:right="1701" w:bottom="1417" w:left="1701" w:header="708" w:footer="0"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6A7B" w:rsidRDefault="00344601">
      <w:r>
        <w:separator/>
      </w:r>
    </w:p>
  </w:endnote>
  <w:endnote w:type="continuationSeparator" w:id="0">
    <w:p w:rsidR="000E6A7B" w:rsidRDefault="003446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charset w:val="02"/>
    <w:family w:val="roman"/>
    <w:pitch w:val="variable"/>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DejaVu Sans">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Liberation Mono">
    <w:altName w:val="Courier New"/>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Arial Narrow">
    <w:panose1 w:val="020B050602020203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6A7B" w:rsidRDefault="00344601">
      <w:r>
        <w:separator/>
      </w:r>
    </w:p>
  </w:footnote>
  <w:footnote w:type="continuationSeparator" w:id="0">
    <w:p w:rsidR="000E6A7B" w:rsidRDefault="0034460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111D" w:rsidRDefault="00B5111D">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111D" w:rsidRDefault="00344601">
    <w:pPr>
      <w:pStyle w:val="Encabezado"/>
    </w:pPr>
    <w:r>
      <w:rPr>
        <w:noProof/>
        <w:lang w:eastAsia="es-ES"/>
      </w:rPr>
      <w:drawing>
        <wp:inline distT="0" distB="0" distL="0" distR="0">
          <wp:extent cx="5671185" cy="81661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stretch>
                    <a:fillRect/>
                  </a:stretch>
                </pic:blipFill>
                <pic:spPr bwMode="auto">
                  <a:xfrm>
                    <a:off x="0" y="0"/>
                    <a:ext cx="5671185" cy="816610"/>
                  </a:xfrm>
                  <a:prstGeom prst="rect">
                    <a:avLst/>
                  </a:prstGeom>
                  <a:noFill/>
                </pic:spPr>
              </pic:pic>
            </a:graphicData>
          </a:graphic>
        </wp:inline>
      </w:drawing>
    </w:r>
  </w:p>
  <w:p w:rsidR="00B5111D" w:rsidRDefault="00B5111D">
    <w:pPr>
      <w:pStyle w:val="Encabezad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111D" w:rsidRDefault="00344601">
    <w:pPr>
      <w:pStyle w:val="Encabezado"/>
    </w:pPr>
    <w:r>
      <w:rPr>
        <w:noProof/>
        <w:lang w:eastAsia="es-ES"/>
      </w:rPr>
      <w:drawing>
        <wp:inline distT="0" distB="0" distL="0" distR="0">
          <wp:extent cx="5671185" cy="816610"/>
          <wp:effectExtent l="0" t="0" r="0" b="0"/>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pic:cNvPicPr>
                    <a:picLocks noChangeAspect="1" noChangeArrowheads="1"/>
                  </pic:cNvPicPr>
                </pic:nvPicPr>
                <pic:blipFill>
                  <a:blip r:embed="rId1"/>
                  <a:stretch>
                    <a:fillRect/>
                  </a:stretch>
                </pic:blipFill>
                <pic:spPr bwMode="auto">
                  <a:xfrm>
                    <a:off x="0" y="0"/>
                    <a:ext cx="5671185" cy="816610"/>
                  </a:xfrm>
                  <a:prstGeom prst="rect">
                    <a:avLst/>
                  </a:prstGeom>
                  <a:noFill/>
                </pic:spPr>
              </pic:pic>
            </a:graphicData>
          </a:graphic>
        </wp:inline>
      </w:drawing>
    </w:r>
  </w:p>
  <w:p w:rsidR="00B5111D" w:rsidRDefault="00B5111D">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2"/>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111D"/>
    <w:rsid w:val="000E6A7B"/>
    <w:rsid w:val="002705FA"/>
    <w:rsid w:val="00344601"/>
    <w:rsid w:val="00B5111D"/>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31ED6B8-5151-4586-B5F8-33D33FCF33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Puesto"/>
    <w:next w:val="Textoindependiente"/>
    <w:qFormat/>
    <w:pPr>
      <w:outlineLvl w:val="0"/>
    </w:pPr>
    <w:rPr>
      <w:rFonts w:ascii="Liberation Serif" w:eastAsia="Segoe UI" w:hAnsi="Liberation Serif" w:cs="Tahoma"/>
      <w:b/>
      <w:bCs/>
      <w:sz w:val="48"/>
      <w:szCs w:val="48"/>
    </w:rPr>
  </w:style>
  <w:style w:type="paragraph" w:styleId="Ttulo2">
    <w:name w:val="heading 2"/>
    <w:basedOn w:val="Normal"/>
    <w:next w:val="Textoindependiente"/>
    <w:qFormat/>
    <w:pPr>
      <w:spacing w:before="320" w:after="80" w:line="360" w:lineRule="auto"/>
      <w:outlineLvl w:val="1"/>
    </w:pPr>
    <w:rPr>
      <w:rFonts w:ascii="Arial" w:eastAsia="Arial" w:hAnsi="Arial" w:cs="Arial"/>
      <w:b/>
      <w:bCs/>
      <w:color w:val="000000" w:themeColor="text1"/>
      <w:sz w:val="32"/>
      <w:szCs w:val="32"/>
    </w:rPr>
  </w:style>
  <w:style w:type="paragraph" w:styleId="Ttulo4">
    <w:name w:val="heading 4"/>
    <w:basedOn w:val="Ttulo10"/>
    <w:next w:val="Textoindependiente"/>
    <w:qFormat/>
    <w:pPr>
      <w:spacing w:before="120"/>
      <w:outlineLvl w:val="3"/>
    </w:pPr>
    <w:rPr>
      <w:rFonts w:ascii="Liberation Serif" w:eastAsia="Segoe UI" w:hAnsi="Liberation Serif" w:cs="Tahoma"/>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uiPriority w:val="99"/>
    <w:qFormat/>
    <w:rsid w:val="00B46D82"/>
  </w:style>
  <w:style w:type="character" w:customStyle="1" w:styleId="PiedepginaCar">
    <w:name w:val="Pie de página Car"/>
    <w:basedOn w:val="Fuentedeprrafopredeter"/>
    <w:link w:val="Piedepgina"/>
    <w:uiPriority w:val="99"/>
    <w:qFormat/>
    <w:rsid w:val="00B46D82"/>
  </w:style>
  <w:style w:type="character" w:styleId="Hipervnculo">
    <w:name w:val="Hyperlink"/>
    <w:rPr>
      <w:color w:val="000080"/>
      <w:u w:val="single"/>
    </w:rPr>
  </w:style>
  <w:style w:type="character" w:customStyle="1" w:styleId="Fuentedeprrafopredeter1">
    <w:name w:val="Fuente de párrafo predeter.1"/>
    <w:qFormat/>
  </w:style>
  <w:style w:type="character" w:customStyle="1" w:styleId="WW8Num71z0">
    <w:name w:val="WW8Num71z0"/>
    <w:qFormat/>
    <w:rPr>
      <w:b/>
      <w:color w:val="0070C0"/>
    </w:rPr>
  </w:style>
  <w:style w:type="character" w:styleId="Textoennegrita">
    <w:name w:val="Strong"/>
    <w:qFormat/>
    <w:rPr>
      <w:b/>
      <w:bCs/>
    </w:rPr>
  </w:style>
  <w:style w:type="character" w:customStyle="1" w:styleId="Smbolosdenumeracinuser">
    <w:name w:val="Símbolos de numeración (user)"/>
    <w:qFormat/>
  </w:style>
  <w:style w:type="character" w:styleId="nfasis">
    <w:name w:val="Emphasis"/>
    <w:qFormat/>
    <w:rPr>
      <w:i/>
      <w:iCs/>
    </w:rPr>
  </w:style>
  <w:style w:type="character" w:customStyle="1" w:styleId="Bolosuser">
    <w:name w:val="Bolos (user)"/>
    <w:qFormat/>
    <w:rPr>
      <w:rFonts w:ascii="OpenSymbol" w:eastAsia="OpenSymbol" w:hAnsi="OpenSymbol" w:cs="OpenSymbol"/>
    </w:rPr>
  </w:style>
  <w:style w:type="character" w:styleId="Hipervnculovisitado">
    <w:name w:val="FollowedHyperlink"/>
    <w:rPr>
      <w:color w:val="800080"/>
      <w:u w:val="single"/>
    </w:rPr>
  </w:style>
  <w:style w:type="character" w:customStyle="1" w:styleId="Fuentedeprrafopredeter2">
    <w:name w:val="Fuente de párrafo predeter.2"/>
    <w:qFormat/>
  </w:style>
  <w:style w:type="paragraph" w:customStyle="1" w:styleId="Ttulo">
    <w:name w:val="Título"/>
    <w:basedOn w:val="Normal"/>
    <w:next w:val="Textoindependiente"/>
    <w:qFormat/>
    <w:pPr>
      <w:keepNext/>
      <w:spacing w:before="240" w:after="120"/>
    </w:pPr>
    <w:rPr>
      <w:rFonts w:ascii="Liberation Sans" w:eastAsia="Microsoft YaHei" w:hAnsi="Liberation Sans" w:cs="Arial"/>
      <w:sz w:val="28"/>
      <w:szCs w:val="28"/>
    </w:rPr>
  </w:style>
  <w:style w:type="paragraph" w:styleId="Textoindependiente">
    <w:name w:val="Body Text"/>
    <w:basedOn w:val="Normal"/>
    <w:pPr>
      <w:spacing w:after="140" w:line="276" w:lineRule="auto"/>
    </w:pPr>
  </w:style>
  <w:style w:type="paragraph" w:styleId="Lista">
    <w:name w:val="List"/>
    <w:basedOn w:val="Textoindependiente"/>
    <w:rPr>
      <w:rFonts w:cs="Arial"/>
    </w:rPr>
  </w:style>
  <w:style w:type="paragraph" w:styleId="Descripcin">
    <w:name w:val="caption"/>
    <w:basedOn w:val="Normal"/>
    <w:qFormat/>
    <w:pPr>
      <w:suppressLineNumbers/>
      <w:spacing w:before="120" w:after="120"/>
    </w:pPr>
    <w:rPr>
      <w:rFonts w:cs="Arial"/>
      <w:i/>
      <w:iCs/>
    </w:rPr>
  </w:style>
  <w:style w:type="paragraph" w:customStyle="1" w:styleId="ndice">
    <w:name w:val="Índice"/>
    <w:basedOn w:val="Normal"/>
    <w:qFormat/>
    <w:pPr>
      <w:suppressLineNumbers/>
    </w:pPr>
    <w:rPr>
      <w:rFonts w:cs="Arial"/>
    </w:rPr>
  </w:style>
  <w:style w:type="paragraph" w:styleId="Puesto">
    <w:name w:val="Title"/>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Ttulouser">
    <w:name w:val="Título (user)"/>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ndiceuser">
    <w:name w:val="Índice (user)"/>
    <w:basedOn w:val="Normal"/>
    <w:qFormat/>
    <w:pPr>
      <w:suppressLineNumbers/>
    </w:pPr>
    <w:rPr>
      <w:rFonts w:cs="Arial"/>
    </w:rPr>
  </w:style>
  <w:style w:type="paragraph" w:customStyle="1" w:styleId="Ttulo10">
    <w:name w:val="Título1"/>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caption1">
    <w:name w:val="caption1"/>
    <w:basedOn w:val="Normal"/>
    <w:qFormat/>
    <w:pPr>
      <w:suppressLineNumbers/>
      <w:spacing w:before="120" w:after="120"/>
    </w:pPr>
    <w:rPr>
      <w:rFonts w:cs="Arial"/>
      <w:i/>
      <w:iCs/>
    </w:rPr>
  </w:style>
  <w:style w:type="paragraph" w:customStyle="1" w:styleId="Cabeceraypieuser">
    <w:name w:val="Cabecera y pie (user)"/>
    <w:basedOn w:val="Normal"/>
    <w:qFormat/>
  </w:style>
  <w:style w:type="paragraph" w:customStyle="1" w:styleId="Cabeceraypie">
    <w:name w:val="Cabecera y pie"/>
    <w:basedOn w:val="Normal"/>
    <w:qFormat/>
  </w:style>
  <w:style w:type="paragraph" w:styleId="Encabezado">
    <w:name w:val="header"/>
    <w:basedOn w:val="Normal"/>
    <w:link w:val="EncabezadoCar"/>
    <w:uiPriority w:val="99"/>
    <w:unhideWhenUsed/>
    <w:rsid w:val="00B46D82"/>
    <w:pPr>
      <w:tabs>
        <w:tab w:val="center" w:pos="4252"/>
        <w:tab w:val="right" w:pos="8504"/>
      </w:tabs>
    </w:pPr>
  </w:style>
  <w:style w:type="paragraph" w:styleId="Piedepgina">
    <w:name w:val="footer"/>
    <w:basedOn w:val="Normal"/>
    <w:link w:val="PiedepginaCar"/>
    <w:uiPriority w:val="99"/>
    <w:unhideWhenUsed/>
    <w:rsid w:val="00B46D82"/>
    <w:pPr>
      <w:tabs>
        <w:tab w:val="center" w:pos="4252"/>
        <w:tab w:val="right" w:pos="8504"/>
      </w:tabs>
    </w:pPr>
  </w:style>
  <w:style w:type="paragraph" w:customStyle="1" w:styleId="Default">
    <w:name w:val="Default"/>
    <w:qFormat/>
    <w:rPr>
      <w:rFonts w:ascii="Century Gothic" w:eastAsia="Calibri" w:hAnsi="Century Gothic" w:cs="DejaVu Sans"/>
      <w:color w:val="000000"/>
    </w:rPr>
  </w:style>
  <w:style w:type="paragraph" w:customStyle="1" w:styleId="western">
    <w:name w:val="western"/>
    <w:basedOn w:val="Normal"/>
    <w:qFormat/>
    <w:rPr>
      <w:rFonts w:ascii="Times New Roman" w:eastAsia="Calibri" w:hAnsi="Times New Roman"/>
    </w:rPr>
  </w:style>
  <w:style w:type="paragraph" w:styleId="NormalWeb">
    <w:name w:val="Normal (Web)"/>
    <w:basedOn w:val="Normal"/>
    <w:qFormat/>
    <w:rPr>
      <w:rFonts w:ascii="Times New Roman" w:eastAsia="Calibri" w:hAnsi="Times New Roman" w:cs="Times New Roman"/>
    </w:rPr>
  </w:style>
  <w:style w:type="paragraph" w:styleId="Textosinformato">
    <w:name w:val="Plain Text"/>
    <w:basedOn w:val="Normal"/>
    <w:qFormat/>
    <w:pPr>
      <w:suppressAutoHyphens w:val="0"/>
    </w:pPr>
    <w:rPr>
      <w:rFonts w:ascii="Calibri" w:eastAsia="Calibri" w:hAnsi="Calibri" w:cs="Times New Roman"/>
      <w:sz w:val="22"/>
      <w:szCs w:val="21"/>
    </w:rPr>
  </w:style>
  <w:style w:type="paragraph" w:customStyle="1" w:styleId="FirstParagraph">
    <w:name w:val="First Paragraph"/>
    <w:basedOn w:val="Textoindependiente"/>
    <w:next w:val="Textoindependiente"/>
    <w:qFormat/>
    <w:pPr>
      <w:spacing w:before="240" w:after="180"/>
    </w:pPr>
  </w:style>
  <w:style w:type="paragraph" w:styleId="Prrafodelista">
    <w:name w:val="List Paragraph"/>
    <w:basedOn w:val="Normal"/>
    <w:qFormat/>
    <w:pPr>
      <w:ind w:left="720"/>
      <w:contextualSpacing/>
    </w:pPr>
  </w:style>
  <w:style w:type="paragraph" w:customStyle="1" w:styleId="Compact">
    <w:name w:val="Compact"/>
    <w:basedOn w:val="Textoindependiente"/>
    <w:qFormat/>
    <w:pPr>
      <w:spacing w:before="36" w:after="36"/>
    </w:pPr>
  </w:style>
  <w:style w:type="paragraph" w:styleId="Textodebloque">
    <w:name w:val="Block Text"/>
    <w:basedOn w:val="Textoindependiente"/>
    <w:next w:val="Textoindependiente"/>
    <w:qFormat/>
    <w:pPr>
      <w:pBdr>
        <w:left w:val="single" w:sz="24" w:space="4" w:color="E6E6E6" w:themeColor="light2" w:themeShade="E6"/>
      </w:pBdr>
      <w:spacing w:before="100" w:after="100"/>
      <w:ind w:left="397" w:right="482"/>
    </w:pPr>
    <w:rPr>
      <w:color w:val="808080" w:themeColor="background2" w:themeShade="80"/>
    </w:rPr>
  </w:style>
  <w:style w:type="paragraph" w:customStyle="1" w:styleId="Textosinformato1">
    <w:name w:val="Texto sin formato1"/>
    <w:basedOn w:val="Normal"/>
    <w:qFormat/>
    <w:rPr>
      <w:rFonts w:ascii="Courier New" w:hAnsi="Courier New" w:cs="Courier New"/>
      <w:sz w:val="20"/>
      <w:szCs w:val="20"/>
    </w:rPr>
  </w:style>
  <w:style w:type="paragraph" w:customStyle="1" w:styleId="Contenidodelatablauser">
    <w:name w:val="Contenido de la tabla (user)"/>
    <w:basedOn w:val="Normal"/>
    <w:qFormat/>
    <w:pPr>
      <w:widowControl w:val="0"/>
      <w:suppressLineNumbers/>
    </w:pPr>
  </w:style>
  <w:style w:type="paragraph" w:customStyle="1" w:styleId="Ttulodelatablauser">
    <w:name w:val="Título de la tabla (user)"/>
    <w:basedOn w:val="Contenidodelatablauser"/>
    <w:qFormat/>
    <w:pPr>
      <w:jc w:val="center"/>
    </w:pPr>
    <w:rPr>
      <w:b/>
      <w:bCs/>
    </w:rPr>
  </w:style>
  <w:style w:type="paragraph" w:customStyle="1" w:styleId="Textopreformateadouser">
    <w:name w:val="Texto preformateado (user)"/>
    <w:basedOn w:val="Normal"/>
    <w:qFormat/>
    <w:rPr>
      <w:rFonts w:ascii="Liberation Mono" w:hAnsi="Liberation Mono" w:cs="Liberation Mono"/>
      <w:sz w:val="20"/>
    </w:rPr>
  </w:style>
  <w:style w:type="paragraph" w:customStyle="1" w:styleId="Standard">
    <w:name w:val="Standard"/>
    <w:qFormat/>
    <w:rPr>
      <w:rFonts w:ascii="Times New Roman" w:eastAsia="SimSun" w:hAnsi="Times New Roman" w:cs="Times New Roman"/>
      <w:color w:val="000000"/>
      <w:kern w:val="2"/>
      <w:sz w:val="20"/>
      <w:szCs w:val="20"/>
      <w:lang w:eastAsia="zh-CN" w:bidi="hi-IN"/>
    </w:rPr>
  </w:style>
  <w:style w:type="paragraph" w:customStyle="1" w:styleId="caption11">
    <w:name w:val="caption11"/>
    <w:basedOn w:val="Normal"/>
    <w:qFormat/>
    <w:pPr>
      <w:suppressLineNumbers/>
      <w:spacing w:before="120" w:after="120"/>
    </w:pPr>
    <w:rPr>
      <w:i/>
      <w:iCs/>
    </w:rPr>
  </w:style>
  <w:style w:type="paragraph" w:customStyle="1" w:styleId="TableParagraph">
    <w:name w:val="Table Paragraph"/>
    <w:basedOn w:val="Normal"/>
    <w:qFormat/>
    <w:pPr>
      <w:spacing w:before="16"/>
      <w:ind w:left="107"/>
    </w:pPr>
    <w:rPr>
      <w:rFonts w:ascii="Calibri" w:eastAsia="Calibri" w:hAnsi="Calibri" w:cs="Calibri"/>
    </w:rPr>
  </w:style>
  <w:style w:type="paragraph" w:customStyle="1" w:styleId="Lneahorizontaluser">
    <w:name w:val="Línea horizontal (user)"/>
    <w:basedOn w:val="Normal"/>
    <w:next w:val="Textoindependiente"/>
    <w:qFormat/>
    <w:pPr>
      <w:suppressLineNumbers/>
      <w:pBdr>
        <w:bottom w:val="double" w:sz="2" w:space="0" w:color="808080"/>
      </w:pBdr>
      <w:spacing w:after="283"/>
    </w:pPr>
    <w:rPr>
      <w:sz w:val="12"/>
      <w:szCs w:val="12"/>
    </w:rPr>
  </w:style>
  <w:style w:type="numbering" w:customStyle="1" w:styleId="Ningunalista">
    <w:name w:val="Ninguna lista"/>
    <w:uiPriority w:val="99"/>
    <w:semiHidden/>
    <w:unhideWhenUsed/>
    <w:qFormat/>
  </w:style>
  <w:style w:type="numbering" w:customStyle="1" w:styleId="WW8Num71">
    <w:name w:val="WW8Num7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lmacen.redsara.es/sending/public/d5477ecd-14c9-4618-929e-26aec7acb604"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3</Pages>
  <Words>868</Words>
  <Characters>4776</Characters>
  <Application>Microsoft Office Word</Application>
  <DocSecurity>0</DocSecurity>
  <Lines>39</Lines>
  <Paragraphs>11</Paragraphs>
  <ScaleCrop>false</ScaleCrop>
  <Company>Aytojerez</Company>
  <LinksUpToDate>false</LinksUpToDate>
  <CharactersWithSpaces>5633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«tipo_expediente»«tipo_expediente»</dc:title>
  <dc:subject/>
  <dc:creator>framirez</dc:creator>
  <dc:description/>
  <cp:lastModifiedBy>Ana Isabel Maestro de Pablos</cp:lastModifiedBy>
  <cp:revision>16</cp:revision>
  <cp:lastPrinted>2026-11-03T09:30:00Z</cp:lastPrinted>
  <dcterms:created xsi:type="dcterms:W3CDTF">2026-07-09T11:25:00Z</dcterms:created>
  <dcterms:modified xsi:type="dcterms:W3CDTF">2026-11-03T12:35:00Z</dcterms:modified>
  <dc:language>es-ES</dc:language>
</cp:coreProperties>
</file>