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2DD1" w:rsidRDefault="00F02DD1"/>
    <w:p w:rsidR="00F02DD1" w:rsidRDefault="00F02DD1"/>
    <w:p w:rsidR="00F02DD1" w:rsidRDefault="003D193D">
      <w:pPr>
        <w:rPr>
          <w:rFonts w:ascii="Arial Narrow" w:hAnsi="Arial Narrow"/>
          <w:b/>
          <w:sz w:val="40"/>
          <w:szCs w:val="40"/>
        </w:rPr>
      </w:pPr>
      <w:r>
        <w:rPr>
          <w:rFonts w:ascii="Arial Narrow" w:hAnsi="Arial Narrow"/>
          <w:b/>
          <w:sz w:val="40"/>
          <w:szCs w:val="40"/>
        </w:rPr>
        <w:t>El Ayuntamiento reitera su compromiso con la promoción de la cultura del pueblo gitano y su aportación al desarrollo social en todas las áreas</w:t>
      </w:r>
    </w:p>
    <w:p w:rsidR="00F02DD1" w:rsidRDefault="00F02DD1"/>
    <w:p w:rsidR="00F02DD1" w:rsidRDefault="003D193D">
      <w:pPr>
        <w:rPr>
          <w:rFonts w:ascii="Arial Narrow" w:hAnsi="Arial Narrow"/>
          <w:sz w:val="36"/>
          <w:szCs w:val="36"/>
        </w:rPr>
      </w:pPr>
      <w:r>
        <w:rPr>
          <w:rFonts w:ascii="Arial Narrow" w:hAnsi="Arial Narrow"/>
          <w:sz w:val="36"/>
          <w:szCs w:val="36"/>
        </w:rPr>
        <w:t xml:space="preserve">La alcaldesa da la bienvenida a la Jornada del Foro Estratégico </w:t>
      </w:r>
      <w:proofErr w:type="spellStart"/>
      <w:r>
        <w:rPr>
          <w:rFonts w:ascii="Arial Narrow" w:hAnsi="Arial Narrow"/>
          <w:sz w:val="36"/>
          <w:szCs w:val="36"/>
        </w:rPr>
        <w:t>Interautonómico</w:t>
      </w:r>
      <w:proofErr w:type="spellEnd"/>
      <w:r>
        <w:rPr>
          <w:rFonts w:ascii="Arial Narrow" w:hAnsi="Arial Narrow"/>
          <w:sz w:val="36"/>
          <w:szCs w:val="36"/>
        </w:rPr>
        <w:t xml:space="preserve"> Gitano celebrada en el Consistorio</w:t>
      </w:r>
    </w:p>
    <w:p w:rsidR="00F02DD1" w:rsidRDefault="00F02DD1">
      <w:pPr>
        <w:rPr>
          <w:rFonts w:ascii="Arial Narrow" w:hAnsi="Arial Narrow"/>
          <w:sz w:val="36"/>
          <w:szCs w:val="36"/>
        </w:rPr>
      </w:pPr>
    </w:p>
    <w:p w:rsidR="002A5C99" w:rsidRDefault="002A5C99">
      <w:pPr>
        <w:jc w:val="both"/>
        <w:rPr>
          <w:rFonts w:ascii="Arial Narrow" w:hAnsi="Arial Narrow"/>
          <w:sz w:val="26"/>
          <w:szCs w:val="26"/>
        </w:rPr>
      </w:pPr>
      <w:r>
        <w:rPr>
          <w:rFonts w:ascii="Arial Narrow" w:hAnsi="Arial Narrow"/>
          <w:b/>
          <w:sz w:val="26"/>
          <w:szCs w:val="26"/>
        </w:rPr>
        <w:t>4</w:t>
      </w:r>
      <w:r w:rsidR="003D193D">
        <w:rPr>
          <w:rFonts w:ascii="Arial Narrow" w:hAnsi="Arial Narrow"/>
          <w:b/>
          <w:sz w:val="26"/>
          <w:szCs w:val="26"/>
        </w:rPr>
        <w:t xml:space="preserve"> de </w:t>
      </w:r>
      <w:r>
        <w:rPr>
          <w:rFonts w:ascii="Arial Narrow" w:hAnsi="Arial Narrow"/>
          <w:b/>
          <w:sz w:val="26"/>
          <w:szCs w:val="26"/>
        </w:rPr>
        <w:t>agosto</w:t>
      </w:r>
      <w:r w:rsidR="003D193D">
        <w:rPr>
          <w:rFonts w:ascii="Arial Narrow" w:hAnsi="Arial Narrow"/>
          <w:b/>
          <w:sz w:val="26"/>
          <w:szCs w:val="26"/>
        </w:rPr>
        <w:t xml:space="preserve"> de 2026</w:t>
      </w:r>
      <w:r w:rsidR="003D193D">
        <w:rPr>
          <w:rFonts w:ascii="Arial Narrow" w:hAnsi="Arial Narrow"/>
          <w:sz w:val="26"/>
          <w:szCs w:val="26"/>
        </w:rPr>
        <w:t xml:space="preserve">. El Ayuntamiento de Jerez ha acogido la celebración de una Jornada sobre el Impacto de las Estrategias y Políticas del Pueblo Gitano a nivel estatal y autonómico, organizada a través del Foro Estratégico </w:t>
      </w:r>
      <w:proofErr w:type="spellStart"/>
      <w:r w:rsidR="003D193D">
        <w:rPr>
          <w:rFonts w:ascii="Arial Narrow" w:hAnsi="Arial Narrow"/>
          <w:sz w:val="26"/>
          <w:szCs w:val="26"/>
        </w:rPr>
        <w:t>Interautonómico</w:t>
      </w:r>
      <w:proofErr w:type="spellEnd"/>
      <w:r w:rsidR="003D193D">
        <w:rPr>
          <w:rFonts w:ascii="Arial Narrow" w:hAnsi="Arial Narrow"/>
          <w:sz w:val="26"/>
          <w:szCs w:val="26"/>
        </w:rPr>
        <w:t xml:space="preserve"> Gitano 2026. </w:t>
      </w:r>
    </w:p>
    <w:p w:rsidR="002A5C99" w:rsidRDefault="002A5C99">
      <w:pPr>
        <w:jc w:val="both"/>
        <w:rPr>
          <w:rFonts w:ascii="Arial Narrow" w:hAnsi="Arial Narrow"/>
          <w:sz w:val="26"/>
          <w:szCs w:val="26"/>
        </w:rPr>
      </w:pPr>
    </w:p>
    <w:p w:rsidR="002A5C99" w:rsidRDefault="003D193D">
      <w:pPr>
        <w:jc w:val="both"/>
        <w:rPr>
          <w:rFonts w:ascii="Arial Narrow" w:hAnsi="Arial Narrow"/>
          <w:sz w:val="26"/>
          <w:szCs w:val="26"/>
        </w:rPr>
      </w:pPr>
      <w:r>
        <w:rPr>
          <w:rFonts w:ascii="Arial Narrow" w:hAnsi="Arial Narrow"/>
          <w:sz w:val="26"/>
          <w:szCs w:val="26"/>
        </w:rPr>
        <w:t xml:space="preserve">La alcaldesa de Jerez, María José García-Pelayo, ha dado la bienvenida al Consistorio a las personas participantes en este encuentro reivindicando el compromiso del Gobierno de Jerez con la promoción de la cultura del pueblo gitano y su aportación al desarrollo social en todas las áreas profesionales, agradeciendo la celebración en Jerez de esta cita de trabajo. </w:t>
      </w:r>
    </w:p>
    <w:p w:rsidR="002A5C99" w:rsidRDefault="002A5C99">
      <w:pPr>
        <w:jc w:val="both"/>
        <w:rPr>
          <w:rFonts w:ascii="Arial Narrow" w:hAnsi="Arial Narrow"/>
          <w:sz w:val="26"/>
          <w:szCs w:val="26"/>
        </w:rPr>
      </w:pPr>
    </w:p>
    <w:p w:rsidR="00F02DD1" w:rsidRDefault="003D193D">
      <w:pPr>
        <w:jc w:val="both"/>
      </w:pPr>
      <w:r>
        <w:rPr>
          <w:rFonts w:ascii="Arial Narrow" w:hAnsi="Arial Narrow"/>
          <w:sz w:val="26"/>
          <w:szCs w:val="26"/>
        </w:rPr>
        <w:t xml:space="preserve">La apertura del encuentro ha contado con la intervención de </w:t>
      </w:r>
      <w:r>
        <w:rPr>
          <w:rFonts w:ascii="Arial Narrow" w:hAnsi="Arial Narrow"/>
          <w:color w:val="000000"/>
          <w:sz w:val="26"/>
          <w:szCs w:val="26"/>
        </w:rPr>
        <w:t xml:space="preserve">Fabián Daniel Sánchez, presidente de la Asociación Nacional Presencia Gitana, y Carmen Santiago Reyes vicepresidenta segunda del Consejo Estatal del Pueblo Gitano y presidenta de </w:t>
      </w:r>
      <w:proofErr w:type="spellStart"/>
      <w:r>
        <w:rPr>
          <w:rFonts w:ascii="Arial Narrow" w:hAnsi="Arial Narrow"/>
          <w:color w:val="000000"/>
          <w:sz w:val="26"/>
          <w:szCs w:val="26"/>
        </w:rPr>
        <w:t>Kamira</w:t>
      </w:r>
      <w:proofErr w:type="spellEnd"/>
      <w:r>
        <w:rPr>
          <w:rFonts w:ascii="Arial Narrow" w:hAnsi="Arial Narrow"/>
          <w:color w:val="000000"/>
          <w:sz w:val="26"/>
          <w:szCs w:val="26"/>
        </w:rPr>
        <w:t>.</w:t>
      </w:r>
      <w:r>
        <w:rPr>
          <w:rFonts w:ascii="Arial Narrow" w:hAnsi="Arial Narrow"/>
          <w:sz w:val="26"/>
          <w:szCs w:val="26"/>
        </w:rPr>
        <w:t xml:space="preserve"> En</w:t>
      </w:r>
      <w:r>
        <w:rPr>
          <w:rFonts w:ascii="Arial Narrow" w:hAnsi="Arial Narrow"/>
          <w:color w:val="000000"/>
          <w:sz w:val="26"/>
          <w:szCs w:val="26"/>
        </w:rPr>
        <w:t xml:space="preserve"> este acto han participado el primer teniente de alcaldesa, Agustín Muñoz, y el delegado de Cultura, Francisco Zurita.</w:t>
      </w:r>
    </w:p>
    <w:p w:rsidR="00F02DD1" w:rsidRDefault="00F02DD1">
      <w:pPr>
        <w:jc w:val="both"/>
        <w:rPr>
          <w:rFonts w:ascii="Arial Narrow" w:hAnsi="Arial Narrow"/>
          <w:color w:val="000000"/>
          <w:sz w:val="26"/>
          <w:szCs w:val="26"/>
        </w:rPr>
      </w:pPr>
    </w:p>
    <w:p w:rsidR="00F02DD1" w:rsidRDefault="003D193D">
      <w:pPr>
        <w:jc w:val="both"/>
        <w:rPr>
          <w:rFonts w:ascii="Arial Narrow" w:hAnsi="Arial Narrow"/>
          <w:color w:val="000000"/>
          <w:sz w:val="26"/>
          <w:szCs w:val="26"/>
        </w:rPr>
      </w:pPr>
      <w:r>
        <w:rPr>
          <w:rFonts w:ascii="Arial Narrow" w:hAnsi="Arial Narrow"/>
          <w:color w:val="000000"/>
          <w:sz w:val="26"/>
          <w:szCs w:val="26"/>
        </w:rPr>
        <w:t xml:space="preserve">La presentación del Informe FEIG 2025 recoge que Andalucía continúa siendo el territorio con mayor población gitana del Estado, en torno al 5% de su ciudadanía, lo que convierte cualquier avance o estancamiento en esta comunidad en un asunto de relevancia estatal para el conjunto del Pueblo Gitano. Este documento, que ha sido presentado por Anabel Carballo, de la Federación de Asociaciones Gitanas de Cataluña, e Iñaki Vázquez Arencón, de La Fragua </w:t>
      </w:r>
      <w:proofErr w:type="spellStart"/>
      <w:r>
        <w:rPr>
          <w:rFonts w:ascii="Arial Narrow" w:hAnsi="Arial Narrow"/>
          <w:color w:val="000000"/>
          <w:sz w:val="26"/>
          <w:szCs w:val="26"/>
        </w:rPr>
        <w:t>Projects</w:t>
      </w:r>
      <w:proofErr w:type="spellEnd"/>
      <w:r>
        <w:rPr>
          <w:rFonts w:ascii="Arial Narrow" w:hAnsi="Arial Narrow"/>
          <w:color w:val="000000"/>
          <w:sz w:val="26"/>
          <w:szCs w:val="26"/>
        </w:rPr>
        <w:t>, analiza cómo la construcción de la identidad andaluza sigue estrechamente vinculada a las aportaciones culturales, musicales y sociales gitanas, al mismo tiempo que persisten episodios graves de anti-gitanismo y violencia racista que impactan en toda la comunidad romaní del Estado.</w:t>
      </w:r>
    </w:p>
    <w:p w:rsidR="00F02DD1" w:rsidRDefault="00F02DD1">
      <w:pPr>
        <w:jc w:val="both"/>
        <w:rPr>
          <w:rFonts w:ascii="Arial Narrow" w:hAnsi="Arial Narrow"/>
          <w:color w:val="000000"/>
          <w:sz w:val="26"/>
          <w:szCs w:val="26"/>
        </w:rPr>
      </w:pPr>
    </w:p>
    <w:p w:rsidR="00F02DD1" w:rsidRDefault="003D193D">
      <w:pPr>
        <w:jc w:val="both"/>
        <w:rPr>
          <w:rFonts w:ascii="Arial Narrow" w:hAnsi="Arial Narrow"/>
          <w:sz w:val="26"/>
          <w:szCs w:val="26"/>
        </w:rPr>
      </w:pPr>
      <w:r>
        <w:rPr>
          <w:rFonts w:ascii="Arial Narrow" w:hAnsi="Arial Narrow"/>
          <w:sz w:val="26"/>
          <w:szCs w:val="26"/>
        </w:rPr>
        <w:t>Esta sesión de trabajo ha contado con  la participación de</w:t>
      </w:r>
      <w:r>
        <w:rPr>
          <w:rFonts w:ascii="Arial Narrow" w:hAnsi="Arial Narrow"/>
          <w:color w:val="000000"/>
          <w:sz w:val="26"/>
          <w:szCs w:val="26"/>
        </w:rPr>
        <w:t xml:space="preserve"> la Asamblea del Foro Estratégico </w:t>
      </w:r>
      <w:proofErr w:type="spellStart"/>
      <w:r>
        <w:rPr>
          <w:rFonts w:ascii="Arial Narrow" w:hAnsi="Arial Narrow"/>
          <w:color w:val="000000"/>
          <w:sz w:val="26"/>
          <w:szCs w:val="26"/>
        </w:rPr>
        <w:t>Interautonómico</w:t>
      </w:r>
      <w:proofErr w:type="spellEnd"/>
      <w:r>
        <w:rPr>
          <w:rFonts w:ascii="Arial Narrow" w:hAnsi="Arial Narrow"/>
          <w:color w:val="000000"/>
          <w:sz w:val="26"/>
          <w:szCs w:val="26"/>
        </w:rPr>
        <w:t xml:space="preserve"> Gitano, compuesta por personas de distintas entidades, algunas de ellas pertenecientes al Consejo Estatal del Pueblo Gitano, así como de personas expertas y personal técnico tanto de Administraciones públicas como del tejido social. Han participado junto a las personas asistentes ya mencionadas, Federico Pablos, de la Asociación Enseñantes con Gitanos; Alejandra Moreno Espinosa, vicepresidenta segunda de la Red </w:t>
      </w:r>
      <w:r>
        <w:rPr>
          <w:rFonts w:ascii="Arial Narrow" w:hAnsi="Arial Narrow"/>
          <w:color w:val="000000"/>
          <w:sz w:val="26"/>
          <w:szCs w:val="26"/>
        </w:rPr>
        <w:lastRenderedPageBreak/>
        <w:t xml:space="preserve">Estatal de Mujeres Gitanas; Daniela Miranda, CESPYD Universidad de Sevilla; Eugenio Salazar Montoya, presidente de la Unión Romaní de Madrid; Gonzalo Montaño, responsable de Cultura de Presencia Gitana; Juan Reyes Campos, director Andalucía de la Fundación Secretariado Gitano; Pedro Vargas Heredia, director territorial de Cataluña de Presencia Gitana; Rafael Santiago Reyes, coordinador de proyectos de Federación </w:t>
      </w:r>
      <w:proofErr w:type="spellStart"/>
      <w:r>
        <w:rPr>
          <w:rFonts w:ascii="Arial Narrow" w:hAnsi="Arial Narrow"/>
          <w:color w:val="000000"/>
          <w:sz w:val="26"/>
          <w:szCs w:val="26"/>
        </w:rPr>
        <w:t>Kamira</w:t>
      </w:r>
      <w:proofErr w:type="spellEnd"/>
      <w:r>
        <w:rPr>
          <w:rFonts w:ascii="Arial Narrow" w:hAnsi="Arial Narrow"/>
          <w:color w:val="000000"/>
          <w:sz w:val="26"/>
          <w:szCs w:val="26"/>
        </w:rPr>
        <w:t xml:space="preserve">; Ramón Soto, de la Asociación Calles Nueva y Cantarería, Raquel Borja </w:t>
      </w:r>
      <w:proofErr w:type="spellStart"/>
      <w:r>
        <w:rPr>
          <w:rFonts w:ascii="Arial Narrow" w:hAnsi="Arial Narrow"/>
          <w:color w:val="000000"/>
          <w:sz w:val="26"/>
          <w:szCs w:val="26"/>
        </w:rPr>
        <w:t>Borja</w:t>
      </w:r>
      <w:proofErr w:type="spellEnd"/>
      <w:r>
        <w:rPr>
          <w:rFonts w:ascii="Arial Narrow" w:hAnsi="Arial Narrow"/>
          <w:color w:val="000000"/>
          <w:sz w:val="26"/>
          <w:szCs w:val="26"/>
        </w:rPr>
        <w:t xml:space="preserve">, trabajadora social de la Asociación </w:t>
      </w:r>
      <w:proofErr w:type="spellStart"/>
      <w:r>
        <w:rPr>
          <w:rFonts w:ascii="Arial Narrow" w:hAnsi="Arial Narrow"/>
          <w:color w:val="000000"/>
          <w:sz w:val="26"/>
          <w:szCs w:val="26"/>
        </w:rPr>
        <w:t>Yiló</w:t>
      </w:r>
      <w:proofErr w:type="spellEnd"/>
      <w:r>
        <w:rPr>
          <w:rFonts w:ascii="Arial Narrow" w:hAnsi="Arial Narrow"/>
          <w:color w:val="000000"/>
          <w:sz w:val="26"/>
          <w:szCs w:val="26"/>
        </w:rPr>
        <w:t xml:space="preserve">; Raquel </w:t>
      </w:r>
      <w:proofErr w:type="spellStart"/>
      <w:r>
        <w:rPr>
          <w:rFonts w:ascii="Arial Narrow" w:hAnsi="Arial Narrow"/>
          <w:color w:val="000000"/>
          <w:sz w:val="26"/>
          <w:szCs w:val="26"/>
        </w:rPr>
        <w:t>Gabarre</w:t>
      </w:r>
      <w:proofErr w:type="spellEnd"/>
      <w:r>
        <w:rPr>
          <w:rFonts w:ascii="Arial Narrow" w:hAnsi="Arial Narrow"/>
          <w:color w:val="000000"/>
          <w:sz w:val="26"/>
          <w:szCs w:val="26"/>
        </w:rPr>
        <w:t xml:space="preserve"> Borja, presidenta de la Asociación </w:t>
      </w:r>
      <w:proofErr w:type="spellStart"/>
      <w:r>
        <w:rPr>
          <w:rFonts w:ascii="Arial Narrow" w:hAnsi="Arial Narrow"/>
          <w:color w:val="000000"/>
          <w:sz w:val="26"/>
          <w:szCs w:val="26"/>
        </w:rPr>
        <w:t>Yiló</w:t>
      </w:r>
      <w:proofErr w:type="spellEnd"/>
      <w:r>
        <w:rPr>
          <w:rFonts w:ascii="Arial Narrow" w:hAnsi="Arial Narrow"/>
          <w:color w:val="000000"/>
          <w:sz w:val="26"/>
          <w:szCs w:val="26"/>
        </w:rPr>
        <w:t>; Rocío Salazar González, coordinadora de proyectos de Casa de Paz; y Joaquín López Bustamante, periodista y escritor.</w:t>
      </w:r>
    </w:p>
    <w:p w:rsidR="00F02DD1" w:rsidRDefault="00F02DD1">
      <w:pPr>
        <w:jc w:val="both"/>
        <w:rPr>
          <w:rFonts w:ascii="Arial Narrow" w:hAnsi="Arial Narrow"/>
          <w:color w:val="000000"/>
          <w:sz w:val="26"/>
          <w:szCs w:val="26"/>
        </w:rPr>
      </w:pPr>
    </w:p>
    <w:p w:rsidR="00F02DD1" w:rsidRDefault="003D193D">
      <w:pPr>
        <w:jc w:val="both"/>
        <w:rPr>
          <w:rFonts w:ascii="Arial Narrow" w:hAnsi="Arial Narrow"/>
          <w:sz w:val="26"/>
          <w:szCs w:val="26"/>
        </w:rPr>
      </w:pPr>
      <w:r>
        <w:rPr>
          <w:rFonts w:ascii="Arial Narrow" w:hAnsi="Arial Narrow"/>
          <w:color w:val="000000"/>
          <w:sz w:val="26"/>
          <w:szCs w:val="26"/>
        </w:rPr>
        <w:t>La Asociación Nacional Presencia Gitana cuenta actualmente con más de 6.000 socios y socias. Es una de las organizaciones gitanas de ámbito estatal con mayor trayectoria en España. Fue creada en Madrid en febrero de 1972, en un contexto en el que la legislación de la época no reconocía plenamente los derechos de la población gitana. Tras la aprobación de la Constitución Española, se registró oficialmente en 1979 y, desde 2005, está declarada Asociación de Utilidad Pública. El Ayuntamiento de Jerez colabora de forma permanente con esta Asociación, destacando en esta materia los lazos creados para celebrar en Jerez el Congreso Internacional 600 años de Patrimonio y Cultura Gitana</w:t>
      </w:r>
      <w:r>
        <w:rPr>
          <w:rFonts w:ascii="Arial Narrow" w:hAnsi="Arial Narrow"/>
          <w:sz w:val="26"/>
          <w:szCs w:val="26"/>
        </w:rPr>
        <w:t xml:space="preserve"> el pasado mes de noviembre. </w:t>
      </w:r>
    </w:p>
    <w:p w:rsidR="002A5C99" w:rsidRDefault="002A5C99">
      <w:pPr>
        <w:jc w:val="both"/>
        <w:rPr>
          <w:rFonts w:ascii="Arial Narrow" w:hAnsi="Arial Narrow"/>
          <w:sz w:val="26"/>
          <w:szCs w:val="26"/>
        </w:rPr>
      </w:pPr>
    </w:p>
    <w:p w:rsidR="002A5C99" w:rsidRDefault="002A5C99">
      <w:pPr>
        <w:jc w:val="both"/>
      </w:pPr>
      <w:r>
        <w:rPr>
          <w:rFonts w:ascii="Arial Narrow" w:hAnsi="Arial Narrow"/>
          <w:sz w:val="26"/>
          <w:szCs w:val="26"/>
        </w:rPr>
        <w:t>(Se adjunta fotografía)</w:t>
      </w:r>
      <w:bookmarkStart w:id="0" w:name="_GoBack"/>
      <w:bookmarkEnd w:id="0"/>
    </w:p>
    <w:p w:rsidR="00F02DD1" w:rsidRDefault="00F02DD1">
      <w:pPr>
        <w:rPr>
          <w:rFonts w:ascii="Arial Narrow" w:hAnsi="Arial Narrow"/>
          <w:sz w:val="26"/>
          <w:szCs w:val="26"/>
        </w:rPr>
      </w:pPr>
    </w:p>
    <w:p w:rsidR="00F02DD1" w:rsidRDefault="00F02DD1"/>
    <w:p w:rsidR="00F02DD1" w:rsidRDefault="00F02DD1"/>
    <w:p w:rsidR="00F02DD1" w:rsidRDefault="00F02DD1"/>
    <w:p w:rsidR="00F02DD1" w:rsidRDefault="00F02DD1"/>
    <w:p w:rsidR="00F02DD1" w:rsidRDefault="00F02DD1"/>
    <w:p w:rsidR="00F02DD1" w:rsidRDefault="00F02DD1"/>
    <w:p w:rsidR="00F02DD1" w:rsidRDefault="00F02DD1"/>
    <w:p w:rsidR="00F02DD1" w:rsidRDefault="00F02DD1"/>
    <w:p w:rsidR="00F02DD1" w:rsidRDefault="00F02DD1"/>
    <w:p w:rsidR="00F02DD1" w:rsidRDefault="00F02DD1"/>
    <w:p w:rsidR="00F02DD1" w:rsidRDefault="00F02DD1"/>
    <w:p w:rsidR="00F02DD1" w:rsidRDefault="00F02DD1"/>
    <w:p w:rsidR="00F02DD1" w:rsidRDefault="00F02DD1"/>
    <w:p w:rsidR="00F02DD1" w:rsidRDefault="00F02DD1"/>
    <w:p w:rsidR="00F02DD1" w:rsidRDefault="00F02DD1"/>
    <w:p w:rsidR="00F02DD1" w:rsidRDefault="00F02DD1"/>
    <w:p w:rsidR="00F02DD1" w:rsidRDefault="00F02DD1"/>
    <w:p w:rsidR="00F02DD1" w:rsidRDefault="00F02DD1"/>
    <w:p w:rsidR="00F02DD1" w:rsidRDefault="00F02DD1"/>
    <w:p w:rsidR="00F02DD1" w:rsidRDefault="00F02DD1"/>
    <w:sectPr w:rsidR="00F02DD1">
      <w:headerReference w:type="even" r:id="rId6"/>
      <w:headerReference w:type="default" r:id="rId7"/>
      <w:headerReference w:type="first" r:id="rId8"/>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5B49" w:rsidRDefault="003D193D">
      <w:r>
        <w:separator/>
      </w:r>
    </w:p>
  </w:endnote>
  <w:endnote w:type="continuationSeparator" w:id="0">
    <w:p w:rsidR="00825B49" w:rsidRDefault="003D19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auto"/>
    <w:pitch w:val="variable"/>
    <w:sig w:usb0="800000AF" w:usb1="1001ECEA" w:usb2="00000000" w:usb3="00000000" w:csb0="80000001"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altName w:val="Arial"/>
    <w:charset w:val="00"/>
    <w:family w:val="swiss"/>
    <w:pitch w:val="variable"/>
    <w:sig w:usb0="00000000" w:usb1="D200FDFF" w:usb2="0A246029" w:usb3="00000000" w:csb0="000001FF" w:csb1="00000000"/>
  </w:font>
  <w:font w:name="Courier New">
    <w:panose1 w:val="02070309020205020404"/>
    <w:charset w:val="00"/>
    <w:family w:val="modern"/>
    <w:pitch w:val="fixed"/>
    <w:sig w:usb0="E0002EFF" w:usb1="C0007843" w:usb2="00000009" w:usb3="00000000" w:csb0="000001FF" w:csb1="00000000"/>
  </w:font>
  <w:font w:name="Liberation Mono">
    <w:altName w:val="Courier New"/>
    <w:charset w:val="00"/>
    <w:family w:val="modern"/>
    <w:pitch w:val="fixed"/>
    <w:sig w:usb0="E0000AFF" w:usb1="400078FF" w:usb2="0000000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50602020203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5B49" w:rsidRDefault="003D193D">
      <w:r>
        <w:separator/>
      </w:r>
    </w:p>
  </w:footnote>
  <w:footnote w:type="continuationSeparator" w:id="0">
    <w:p w:rsidR="00825B49" w:rsidRDefault="003D19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2DD1" w:rsidRDefault="00F02DD1">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2DD1" w:rsidRDefault="003D193D">
    <w:pPr>
      <w:pStyle w:val="Encabezado"/>
    </w:pPr>
    <w:r>
      <w:rPr>
        <w:noProof/>
        <w:lang w:eastAsia="es-ES"/>
      </w:rPr>
      <w:drawing>
        <wp:inline distT="0" distB="0" distL="0" distR="0">
          <wp:extent cx="5671185" cy="8166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5671185" cy="816610"/>
                  </a:xfrm>
                  <a:prstGeom prst="rect">
                    <a:avLst/>
                  </a:prstGeom>
                  <a:noFill/>
                </pic:spPr>
              </pic:pic>
            </a:graphicData>
          </a:graphic>
        </wp:inline>
      </w:drawing>
    </w:r>
  </w:p>
  <w:p w:rsidR="00F02DD1" w:rsidRDefault="00F02DD1">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2DD1" w:rsidRDefault="003D193D">
    <w:pPr>
      <w:pStyle w:val="Encabezado"/>
    </w:pPr>
    <w:r>
      <w:rPr>
        <w:noProof/>
        <w:lang w:eastAsia="es-ES"/>
      </w:rPr>
      <w:drawing>
        <wp:inline distT="0" distB="0" distL="0" distR="0">
          <wp:extent cx="5671185" cy="816610"/>
          <wp:effectExtent l="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
                  <a:stretch>
                    <a:fillRect/>
                  </a:stretch>
                </pic:blipFill>
                <pic:spPr bwMode="auto">
                  <a:xfrm>
                    <a:off x="0" y="0"/>
                    <a:ext cx="5671185" cy="816610"/>
                  </a:xfrm>
                  <a:prstGeom prst="rect">
                    <a:avLst/>
                  </a:prstGeom>
                  <a:noFill/>
                </pic:spPr>
              </pic:pic>
            </a:graphicData>
          </a:graphic>
        </wp:inline>
      </w:drawing>
    </w:r>
  </w:p>
  <w:p w:rsidR="00F02DD1" w:rsidRDefault="00F02DD1">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6"/>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DD1"/>
    <w:rsid w:val="002A5C99"/>
    <w:rsid w:val="003D193D"/>
    <w:rsid w:val="00825B49"/>
    <w:rsid w:val="00F02DD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8A7C1F-40DE-4615-BAFF-41A2A96C9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Puesto"/>
    <w:next w:val="Textoindependiente"/>
    <w:qFormat/>
    <w:pPr>
      <w:outlineLvl w:val="0"/>
    </w:pPr>
    <w:rPr>
      <w:rFonts w:ascii="Liberation Serif" w:eastAsia="Segoe UI" w:hAnsi="Liberation Serif" w:cs="Tahoma"/>
      <w:b/>
      <w:bCs/>
      <w:sz w:val="48"/>
      <w:szCs w:val="48"/>
    </w:rPr>
  </w:style>
  <w:style w:type="paragraph" w:styleId="Ttulo2">
    <w:name w:val="heading 2"/>
    <w:basedOn w:val="Normal"/>
    <w:next w:val="Textoindependiente"/>
    <w:qFormat/>
    <w:pPr>
      <w:spacing w:before="320" w:after="80" w:line="360" w:lineRule="auto"/>
      <w:outlineLvl w:val="1"/>
    </w:pPr>
    <w:rPr>
      <w:rFonts w:ascii="Arial" w:eastAsia="Arial" w:hAnsi="Arial" w:cs="Arial"/>
      <w:b/>
      <w:bCs/>
      <w:color w:val="000000" w:themeColor="text1"/>
      <w:sz w:val="32"/>
      <w:szCs w:val="32"/>
    </w:rPr>
  </w:style>
  <w:style w:type="paragraph" w:styleId="Ttulo4">
    <w:name w:val="heading 4"/>
    <w:basedOn w:val="Ttulo10"/>
    <w:next w:val="Textoindependiente"/>
    <w:qFormat/>
    <w:pPr>
      <w:spacing w:before="120"/>
      <w:outlineLvl w:val="3"/>
    </w:pPr>
    <w:rPr>
      <w:rFonts w:ascii="Liberation Serif" w:eastAsia="Segoe UI" w:hAnsi="Liberation Serif" w:cs="Tahoma"/>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46D82"/>
  </w:style>
  <w:style w:type="character" w:customStyle="1" w:styleId="PiedepginaCar">
    <w:name w:val="Pie de página Car"/>
    <w:basedOn w:val="Fuentedeprrafopredeter"/>
    <w:link w:val="Piedepgina"/>
    <w:uiPriority w:val="99"/>
    <w:qFormat/>
    <w:rsid w:val="00B46D82"/>
  </w:style>
  <w:style w:type="character" w:styleId="Hipervnculo">
    <w:name w:val="Hyperlink"/>
    <w:rPr>
      <w:color w:val="000080"/>
      <w:u w:val="single"/>
    </w:rPr>
  </w:style>
  <w:style w:type="character" w:customStyle="1" w:styleId="Fuentedeprrafopredeter1">
    <w:name w:val="Fuente de párrafo predeter.1"/>
    <w:qFormat/>
  </w:style>
  <w:style w:type="character" w:customStyle="1" w:styleId="WW8Num71z0">
    <w:name w:val="WW8Num71z0"/>
    <w:qFormat/>
    <w:rPr>
      <w:b/>
      <w:color w:val="0070C0"/>
    </w:rPr>
  </w:style>
  <w:style w:type="character" w:styleId="Textoennegrita">
    <w:name w:val="Strong"/>
    <w:qFormat/>
    <w:rPr>
      <w:b/>
      <w:bCs/>
    </w:rPr>
  </w:style>
  <w:style w:type="character" w:customStyle="1" w:styleId="Smbolosdenumeracinuser">
    <w:name w:val="Símbolos de numeración (user)"/>
    <w:qFormat/>
  </w:style>
  <w:style w:type="character" w:styleId="nfasis">
    <w:name w:val="Emphasis"/>
    <w:qFormat/>
    <w:rPr>
      <w:i/>
      <w:iCs/>
    </w:rPr>
  </w:style>
  <w:style w:type="character" w:customStyle="1" w:styleId="Bolosuser">
    <w:name w:val="Bolos (user)"/>
    <w:qFormat/>
    <w:rPr>
      <w:rFonts w:ascii="OpenSymbol" w:eastAsia="OpenSymbol" w:hAnsi="OpenSymbol" w:cs="OpenSymbol"/>
    </w:rPr>
  </w:style>
  <w:style w:type="character" w:styleId="Hipervnculovisitado">
    <w:name w:val="FollowedHyperlink"/>
    <w:rPr>
      <w:color w:val="800080"/>
      <w:u w:val="single"/>
    </w:rPr>
  </w:style>
  <w:style w:type="character" w:customStyle="1" w:styleId="Fuentedeprrafopredeter2">
    <w:name w:val="Fuente de párrafo predeter.2"/>
    <w:qFormat/>
  </w:style>
  <w:style w:type="paragraph" w:customStyle="1" w:styleId="Ttulo">
    <w:name w:val="Título"/>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Ttulouser">
    <w:name w:val="Título (user)"/>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ndiceuser">
    <w:name w:val="Índice (user)"/>
    <w:basedOn w:val="Normal"/>
    <w:qFormat/>
    <w:pPr>
      <w:suppressLineNumbers/>
    </w:pPr>
    <w:rPr>
      <w:rFonts w:cs="Arial"/>
    </w:rPr>
  </w:style>
  <w:style w:type="paragraph" w:customStyle="1" w:styleId="Ttulo10">
    <w:name w:val="Título1"/>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
    <w:name w:val="caption1"/>
    <w:basedOn w:val="Normal"/>
    <w:qFormat/>
    <w:pPr>
      <w:suppressLineNumbers/>
      <w:spacing w:before="120" w:after="120"/>
    </w:pPr>
    <w:rPr>
      <w:rFonts w:cs="Arial"/>
      <w:i/>
      <w:iCs/>
    </w:rPr>
  </w:style>
  <w:style w:type="paragraph" w:customStyle="1" w:styleId="Cabeceraypieuser">
    <w:name w:val="Cabecera y pie (user)"/>
    <w:basedOn w:val="Normal"/>
    <w:qFormat/>
  </w:style>
  <w:style w:type="paragraph" w:customStyle="1" w:styleId="Cabeceraypie">
    <w:name w:val="Cabecera y pie"/>
    <w:basedOn w:val="Normal"/>
    <w:qFormat/>
  </w:style>
  <w:style w:type="paragraph" w:styleId="Encabezado">
    <w:name w:val="header"/>
    <w:basedOn w:val="Normal"/>
    <w:link w:val="EncabezadoCar"/>
    <w:uiPriority w:val="99"/>
    <w:unhideWhenUsed/>
    <w:rsid w:val="00B46D82"/>
    <w:pPr>
      <w:tabs>
        <w:tab w:val="center" w:pos="4252"/>
        <w:tab w:val="right" w:pos="8504"/>
      </w:tabs>
    </w:pPr>
  </w:style>
  <w:style w:type="paragraph" w:styleId="Piedepgina">
    <w:name w:val="footer"/>
    <w:basedOn w:val="Normal"/>
    <w:link w:val="PiedepginaCar"/>
    <w:uiPriority w:val="99"/>
    <w:unhideWhenUsed/>
    <w:rsid w:val="00B46D82"/>
    <w:pPr>
      <w:tabs>
        <w:tab w:val="center" w:pos="4252"/>
        <w:tab w:val="right" w:pos="8504"/>
      </w:tabs>
    </w:pPr>
  </w:style>
  <w:style w:type="paragraph" w:customStyle="1" w:styleId="Default">
    <w:name w:val="Default"/>
    <w:qFormat/>
    <w:rPr>
      <w:rFonts w:ascii="Century Gothic" w:eastAsia="Calibri" w:hAnsi="Century Gothic" w:cs="DejaVu Sans"/>
      <w:color w:val="000000"/>
    </w:rPr>
  </w:style>
  <w:style w:type="paragraph" w:customStyle="1" w:styleId="western">
    <w:name w:val="western"/>
    <w:basedOn w:val="Normal"/>
    <w:qFormat/>
    <w:rPr>
      <w:rFonts w:ascii="Times New Roman" w:eastAsia="Calibri" w:hAnsi="Times New Roman"/>
    </w:rPr>
  </w:style>
  <w:style w:type="paragraph" w:styleId="NormalWeb">
    <w:name w:val="Normal (Web)"/>
    <w:basedOn w:val="Normal"/>
    <w:qFormat/>
    <w:rPr>
      <w:rFonts w:ascii="Times New Roman" w:eastAsia="Calibri" w:hAnsi="Times New Roman" w:cs="Times New Roman"/>
    </w:rPr>
  </w:style>
  <w:style w:type="paragraph" w:styleId="Textosinformato">
    <w:name w:val="Plain Text"/>
    <w:basedOn w:val="Normal"/>
    <w:qFormat/>
    <w:pPr>
      <w:suppressAutoHyphens w:val="0"/>
    </w:pPr>
    <w:rPr>
      <w:rFonts w:ascii="Calibri" w:eastAsia="Calibri" w:hAnsi="Calibri" w:cs="Times New Roman"/>
      <w:sz w:val="22"/>
      <w:szCs w:val="21"/>
    </w:rPr>
  </w:style>
  <w:style w:type="paragraph" w:customStyle="1" w:styleId="FirstParagraph">
    <w:name w:val="First Paragraph"/>
    <w:basedOn w:val="Textoindependiente"/>
    <w:next w:val="Textoindependiente"/>
    <w:qFormat/>
    <w:pPr>
      <w:spacing w:before="240" w:after="180"/>
    </w:pPr>
  </w:style>
  <w:style w:type="paragraph" w:styleId="Prrafodelista">
    <w:name w:val="List Paragraph"/>
    <w:basedOn w:val="Normal"/>
    <w:qFormat/>
    <w:pPr>
      <w:ind w:left="720"/>
      <w:contextualSpacing/>
    </w:pPr>
  </w:style>
  <w:style w:type="paragraph" w:customStyle="1" w:styleId="Compact">
    <w:name w:val="Compact"/>
    <w:basedOn w:val="Textoindependiente"/>
    <w:qFormat/>
    <w:pPr>
      <w:spacing w:before="36" w:after="36"/>
    </w:pPr>
  </w:style>
  <w:style w:type="paragraph" w:styleId="Textodebloque">
    <w:name w:val="Block Text"/>
    <w:basedOn w:val="Textoindependiente"/>
    <w:next w:val="Textoindependiente"/>
    <w:qFormat/>
    <w:pPr>
      <w:pBdr>
        <w:left w:val="single" w:sz="24" w:space="4" w:color="E6E6E6" w:themeColor="light2" w:themeShade="E6"/>
      </w:pBdr>
      <w:spacing w:before="100" w:after="100"/>
      <w:ind w:left="397" w:right="482"/>
    </w:pPr>
    <w:rPr>
      <w:color w:val="808080" w:themeColor="background2" w:themeShade="80"/>
    </w:rPr>
  </w:style>
  <w:style w:type="paragraph" w:customStyle="1" w:styleId="Textosinformato1">
    <w:name w:val="Texto sin formato1"/>
    <w:basedOn w:val="Normal"/>
    <w:qFormat/>
    <w:rPr>
      <w:rFonts w:ascii="Courier New" w:hAnsi="Courier New" w:cs="Courier New"/>
      <w:sz w:val="20"/>
      <w:szCs w:val="20"/>
    </w:rPr>
  </w:style>
  <w:style w:type="paragraph" w:customStyle="1" w:styleId="Contenidodelatablauser">
    <w:name w:val="Contenido de la tabla (user)"/>
    <w:basedOn w:val="Normal"/>
    <w:qFormat/>
    <w:pPr>
      <w:widowControl w:val="0"/>
      <w:suppressLineNumbers/>
    </w:pPr>
  </w:style>
  <w:style w:type="paragraph" w:customStyle="1" w:styleId="Ttulodelatablauser">
    <w:name w:val="Título de la tabla (user)"/>
    <w:basedOn w:val="Contenidodelatablauser"/>
    <w:qFormat/>
    <w:pPr>
      <w:jc w:val="center"/>
    </w:pPr>
    <w:rPr>
      <w:b/>
      <w:bCs/>
    </w:rPr>
  </w:style>
  <w:style w:type="paragraph" w:customStyle="1" w:styleId="Textopreformateadouser">
    <w:name w:val="Texto preformateado (user)"/>
    <w:basedOn w:val="Normal"/>
    <w:qFormat/>
    <w:rPr>
      <w:rFonts w:ascii="Liberation Mono" w:hAnsi="Liberation Mono" w:cs="Liberation Mono"/>
      <w:sz w:val="20"/>
    </w:rPr>
  </w:style>
  <w:style w:type="paragraph" w:customStyle="1" w:styleId="Standard">
    <w:name w:val="Standard"/>
    <w:qFormat/>
    <w:rPr>
      <w:rFonts w:ascii="Times New Roman" w:eastAsia="SimSun" w:hAnsi="Times New Roman" w:cs="Times New Roman"/>
      <w:color w:val="000000"/>
      <w:kern w:val="2"/>
      <w:sz w:val="20"/>
      <w:szCs w:val="20"/>
      <w:lang w:eastAsia="zh-CN" w:bidi="hi-IN"/>
    </w:rPr>
  </w:style>
  <w:style w:type="paragraph" w:customStyle="1" w:styleId="caption11">
    <w:name w:val="caption11"/>
    <w:basedOn w:val="Normal"/>
    <w:qFormat/>
    <w:pPr>
      <w:suppressLineNumbers/>
      <w:spacing w:before="120" w:after="120"/>
    </w:pPr>
    <w:rPr>
      <w:i/>
      <w:iCs/>
    </w:rPr>
  </w:style>
  <w:style w:type="paragraph" w:customStyle="1" w:styleId="TableParagraph">
    <w:name w:val="Table Paragraph"/>
    <w:basedOn w:val="Normal"/>
    <w:qFormat/>
    <w:pPr>
      <w:spacing w:before="16"/>
      <w:ind w:left="107"/>
    </w:pPr>
    <w:rPr>
      <w:rFonts w:ascii="Calibri" w:eastAsia="Calibri" w:hAnsi="Calibri" w:cs="Calibri"/>
    </w:rPr>
  </w:style>
  <w:style w:type="paragraph" w:customStyle="1" w:styleId="Lneahorizontaluser">
    <w:name w:val="Línea horizontal (user)"/>
    <w:basedOn w:val="Normal"/>
    <w:next w:val="Textoindependiente"/>
    <w:qFormat/>
    <w:pPr>
      <w:suppressLineNumbers/>
      <w:pBdr>
        <w:bottom w:val="double" w:sz="2" w:space="0" w:color="808080"/>
      </w:pBdr>
      <w:spacing w:after="283"/>
    </w:pPr>
    <w:rPr>
      <w:sz w:val="12"/>
      <w:szCs w:val="12"/>
    </w:rPr>
  </w:style>
  <w:style w:type="numbering" w:customStyle="1" w:styleId="Ningunalista">
    <w:name w:val="Ninguna lista"/>
    <w:uiPriority w:val="99"/>
    <w:semiHidden/>
    <w:unhideWhenUsed/>
    <w:qFormat/>
  </w:style>
  <w:style w:type="numbering" w:customStyle="1" w:styleId="WW8Num71">
    <w:name w:val="WW8Num7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2</Pages>
  <Words>615</Words>
  <Characters>3385</Characters>
  <Application>Microsoft Office Word</Application>
  <DocSecurity>0</DocSecurity>
  <Lines>28</Lines>
  <Paragraphs>7</Paragraphs>
  <ScaleCrop>false</ScaleCrop>
  <Company>Aytojerez</Company>
  <LinksUpToDate>false</LinksUpToDate>
  <CharactersWithSpaces>3993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«tipo_expediente»«tipo_expediente»</dc:title>
  <dc:subject/>
  <dc:creator>framirez</dc:creator>
  <dc:description/>
  <cp:lastModifiedBy>Ana Isabel Maestro de Pablos</cp:lastModifiedBy>
  <cp:revision>15</cp:revision>
  <cp:lastPrinted>2026-01-05T09:55:00Z</cp:lastPrinted>
  <dcterms:created xsi:type="dcterms:W3CDTF">2026-07-09T11:25:00Z</dcterms:created>
  <dcterms:modified xsi:type="dcterms:W3CDTF">2026-08-04T08:53:00Z</dcterms:modified>
  <dc:language>es-ES</dc:language>
</cp:coreProperties>
</file>