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240" w:before="240" w:after="120"/>
        <w:rPr/>
      </w:pPr>
      <w:r>
        <w:rPr>
          <w:rStyle w:val="Strong"/>
          <w:rFonts w:ascii="Arial Narrow" w:hAnsi="Arial Narrow"/>
          <w:sz w:val="40"/>
          <w:szCs w:val="40"/>
        </w:rPr>
        <w:t xml:space="preserve">La alcaldesa anuncia la aprobación de la tercera fase del reasfaltado de viales, con </w:t>
      </w:r>
      <w:r>
        <w:rPr>
          <w:rStyle w:val="Strong"/>
          <w:rFonts w:ascii="Arial Narrow" w:hAnsi="Arial Narrow"/>
          <w:sz w:val="40"/>
          <w:szCs w:val="40"/>
        </w:rPr>
        <w:t xml:space="preserve">27 </w:t>
      </w:r>
      <w:r>
        <w:rPr>
          <w:rStyle w:val="Strong"/>
          <w:rFonts w:ascii="Arial Narrow" w:hAnsi="Arial Narrow"/>
          <w:sz w:val="40"/>
          <w:szCs w:val="40"/>
        </w:rPr>
        <w:t xml:space="preserve">calles y </w:t>
      </w:r>
      <w:r>
        <w:rPr>
          <w:rStyle w:val="Strong"/>
          <w:rFonts w:ascii="Arial Narrow" w:hAnsi="Arial Narrow"/>
          <w:sz w:val="40"/>
          <w:szCs w:val="40"/>
        </w:rPr>
        <w:t>1,8</w:t>
      </w:r>
      <w:r>
        <w:rPr>
          <w:rStyle w:val="Strong"/>
          <w:rFonts w:ascii="Arial Narrow" w:hAnsi="Arial Narrow"/>
          <w:sz w:val="40"/>
          <w:szCs w:val="40"/>
        </w:rPr>
        <w:t xml:space="preserve"> millones de euros de inversión</w:t>
      </w:r>
    </w:p>
    <w:p>
      <w:pPr>
        <w:pStyle w:val="BodyText"/>
        <w:spacing w:lineRule="auto" w:line="240" w:before="0" w:after="0"/>
        <w:rPr/>
      </w:pPr>
      <w:r>
        <w:rPr>
          <w:rStyle w:val="Strong"/>
          <w:rFonts w:ascii="Arial Narrow" w:hAnsi="Arial Narrow"/>
          <w:b w:val="false"/>
          <w:bCs w:val="false"/>
          <w:sz w:val="32"/>
          <w:szCs w:val="32"/>
        </w:rPr>
        <w:t>María José García-Pelayo subraya, durante su visita a las obras de la primera fase de este proyecto,  el compromiso de seguir dando pasos para que la ‘marea negra’ llegue a todo Jerez</w:t>
      </w:r>
    </w:p>
    <w:p>
      <w:pPr>
        <w:pStyle w:val="BodyText"/>
        <w:spacing w:lineRule="auto" w:line="240" w:before="0" w:after="0"/>
        <w:rPr>
          <w:rStyle w:val="Strong"/>
          <w:rFonts w:ascii="Arial Narrow" w:hAnsi="Arial Narrow"/>
          <w:b w:val="false"/>
          <w:bCs w:val="false"/>
          <w:sz w:val="32"/>
          <w:szCs w:val="32"/>
        </w:rPr>
      </w:pPr>
      <w:r>
        <w:rPr>
          <w:rFonts w:ascii="Arial Narrow" w:hAnsi="Arial Narrow"/>
          <w:b w:val="false"/>
          <w:bCs w:val="false"/>
          <w:sz w:val="32"/>
          <w:szCs w:val="32"/>
        </w:rPr>
      </w:r>
    </w:p>
    <w:p>
      <w:pPr>
        <w:pStyle w:val="BodyText"/>
        <w:spacing w:lineRule="auto" w:line="240" w:before="0" w:after="0"/>
        <w:jc w:val="both"/>
        <w:rPr/>
      </w:pPr>
      <w:r>
        <w:rPr>
          <w:rStyle w:val="Strong"/>
          <w:rFonts w:ascii="Arial Narrow" w:hAnsi="Arial Narrow"/>
          <w:sz w:val="26"/>
          <w:szCs w:val="26"/>
        </w:rPr>
        <w:t xml:space="preserve">17 de agosto de 2026. </w:t>
      </w:r>
      <w:r>
        <w:rPr>
          <w:rStyle w:val="Strong"/>
          <w:rFonts w:ascii="Arial Narrow" w:hAnsi="Arial Narrow"/>
          <w:b w:val="false"/>
          <w:bCs w:val="false"/>
          <w:sz w:val="26"/>
          <w:szCs w:val="26"/>
        </w:rPr>
        <w:t>La alcaldesa de Jerez, María José García-Pelayo, ha anunciado que la</w:t>
      </w:r>
      <w:r>
        <w:rPr>
          <w:rStyle w:val="Fuentedeprrafopredeter1"/>
          <w:rFonts w:cs="Century Gothic" w:ascii="Arial Narrow" w:hAnsi="Arial Narrow"/>
          <w:sz w:val="26"/>
          <w:szCs w:val="26"/>
        </w:rPr>
        <w:t xml:space="preserve"> Junta de Gobierno Local ha dado luz verde a una nueva fase de obras del proyecto de reasfaltado de calles, la denominada ‘marea negra’, que tiene como objeto la mejora y conservación de viales públicos rodados en todo el término municipal de Jerez. Esta última fase aprobada tiene un </w:t>
      </w:r>
      <w:r>
        <w:rPr>
          <w:rStyle w:val="Fuentedeprrafopredeter1"/>
          <w:rFonts w:cs="Century Gothic" w:ascii="Arial Narrow" w:hAnsi="Arial Narrow"/>
          <w:sz w:val="26"/>
          <w:szCs w:val="26"/>
        </w:rPr>
        <w:t xml:space="preserve">importe aproximado de 1.800.000 </w:t>
      </w:r>
      <w:r>
        <w:rPr>
          <w:rStyle w:val="Fuentedeprrafopredeter1"/>
          <w:rFonts w:cs="Century Gothic" w:ascii="Arial Narrow" w:hAnsi="Arial Narrow"/>
          <w:sz w:val="26"/>
          <w:szCs w:val="26"/>
        </w:rPr>
        <w:t xml:space="preserve">euros, </w:t>
      </w:r>
      <w:r>
        <w:rPr>
          <w:rStyle w:val="Fuentedeprrafopredeter1"/>
          <w:rFonts w:cs="Century Gothic" w:ascii="Arial Narrow" w:hAnsi="Arial Narrow"/>
          <w:sz w:val="26"/>
          <w:szCs w:val="26"/>
        </w:rPr>
        <w:t>sin IVA,</w:t>
      </w:r>
      <w:r>
        <w:rPr>
          <w:rStyle w:val="Fuentedeprrafopredeter1"/>
          <w:rFonts w:cs="Arial" w:ascii="Arial Narrow" w:hAnsi="Arial Narrow"/>
          <w:sz w:val="26"/>
          <w:szCs w:val="26"/>
        </w:rPr>
        <w:t xml:space="preserve"> y actuará en </w:t>
      </w:r>
      <w:r>
        <w:rPr>
          <w:rStyle w:val="Fuentedeprrafopredeter1"/>
          <w:rFonts w:cs="Arial" w:ascii="Arial Narrow" w:hAnsi="Arial Narrow"/>
          <w:sz w:val="26"/>
          <w:szCs w:val="26"/>
        </w:rPr>
        <w:t>la zona este de la ciudad, en un total de</w:t>
      </w:r>
      <w:r>
        <w:rPr>
          <w:rStyle w:val="Fuentedeprrafopredeter1"/>
          <w:rFonts w:cs="Arial" w:ascii="Arial Narrow" w:hAnsi="Arial Narrow"/>
          <w:sz w:val="26"/>
          <w:szCs w:val="26"/>
        </w:rPr>
        <w:t xml:space="preserve"> </w:t>
      </w:r>
      <w:r>
        <w:rPr>
          <w:rStyle w:val="Fuentedeprrafopredeter1"/>
          <w:rFonts w:cs="Arial" w:ascii="Arial Narrow" w:hAnsi="Arial Narrow"/>
          <w:sz w:val="26"/>
          <w:szCs w:val="26"/>
        </w:rPr>
        <w:t>27</w:t>
      </w:r>
      <w:r>
        <w:rPr>
          <w:rStyle w:val="Fuentedeprrafopredeter1"/>
          <w:rFonts w:cs="Arial" w:ascii="Arial Narrow" w:hAnsi="Arial Narrow"/>
          <w:sz w:val="26"/>
          <w:szCs w:val="26"/>
        </w:rPr>
        <w:t xml:space="preserve"> calles, abarcando una superficie global de 115.085,73 metros cuadrados. </w:t>
      </w:r>
    </w:p>
    <w:p>
      <w:pPr>
        <w:pStyle w:val="BodyText"/>
        <w:spacing w:lineRule="auto" w:line="240" w:before="0" w:after="0"/>
        <w:jc w:val="both"/>
        <w:rPr>
          <w:rStyle w:val="Fuentedeprrafopredeter1"/>
          <w:rFonts w:ascii="Arial Narrow" w:hAnsi="Arial Narrow" w:cs="Arial"/>
          <w:sz w:val="26"/>
          <w:szCs w:val="26"/>
        </w:rPr>
      </w:pPr>
      <w:r>
        <w:rPr>
          <w:rFonts w:cs="Arial" w:ascii="Arial Narrow" w:hAnsi="Arial Narrow"/>
          <w:sz w:val="26"/>
          <w:szCs w:val="26"/>
        </w:rPr>
      </w:r>
    </w:p>
    <w:p>
      <w:pPr>
        <w:pStyle w:val="BodyText"/>
        <w:spacing w:lineRule="auto" w:line="240" w:before="0" w:after="0"/>
        <w:jc w:val="both"/>
        <w:rPr/>
      </w:pPr>
      <w:r>
        <w:rPr>
          <w:rStyle w:val="Fuentedeprrafopredeter1"/>
          <w:rFonts w:cs="Arial" w:ascii="Arial Narrow" w:hAnsi="Arial Narrow"/>
          <w:color w:val="000009"/>
          <w:sz w:val="26"/>
          <w:szCs w:val="26"/>
        </w:rPr>
        <w:t xml:space="preserve">La alcaldesa ha destacado que </w:t>
      </w:r>
      <w:r>
        <w:rPr>
          <w:rStyle w:val="Strong"/>
          <w:rFonts w:cs="Arial" w:ascii="Arial Narrow" w:hAnsi="Arial Narrow"/>
          <w:b w:val="false"/>
          <w:color w:val="000009"/>
          <w:sz w:val="26"/>
          <w:szCs w:val="26"/>
        </w:rPr>
        <w:t xml:space="preserve">“estamos cumpliendo el compromiso que adquirimos de poner en marcha una ‘marea negra’ de gran alcance para mejorar el estado de las calles de Jerez”. Tal y como ha reseñado, la aprobación de esta nueva fase se produce mientras continúa en ejecución la primera, cuyas obras ha supervisado esta mañana. “Este Gobierno se comprometió a actuar de forma contundente ante el evidente deterioro acumulado del viario, y ese objetivo se está traduciendo en hechos ya visibles”, ha señalado durante su visita a las obras, que se centran esta semana en las calles Cuatro Caminos, Rodrigo de Jerez y Geraldino. </w:t>
      </w:r>
    </w:p>
    <w:p>
      <w:pPr>
        <w:pStyle w:val="BodyText"/>
        <w:spacing w:lineRule="auto" w:line="240" w:before="0" w:after="0"/>
        <w:jc w:val="both"/>
        <w:rPr/>
      </w:pPr>
      <w:r>
        <w:rPr/>
      </w:r>
    </w:p>
    <w:p>
      <w:pPr>
        <w:pStyle w:val="BodyText"/>
        <w:spacing w:lineRule="auto" w:line="240" w:before="0" w:after="0"/>
        <w:jc w:val="both"/>
        <w:rPr/>
      </w:pPr>
      <w:r>
        <w:rPr>
          <w:rFonts w:ascii="Arial Narrow" w:hAnsi="Arial Narrow"/>
          <w:sz w:val="26"/>
          <w:szCs w:val="26"/>
        </w:rPr>
        <w:t xml:space="preserve">Cabe recordar que el objeto de esta ‘marea negra’ es actuar en aquellos viales que presentan un mayor grado de deterioro por el desgaste de los materiales, la aparición de grietas, baches y socavones y, en determinados casos, por el empeoramiento registrado tras los episodios de fuertes lluvias de los primeros meses del año. Conforme el proyecto ha avanzado en su definición y tramitación, el Ayuntamiento ha establecido una intervención global que permitirá actuar sobre </w:t>
      </w:r>
      <w:r>
        <w:rPr>
          <w:rStyle w:val="Strong"/>
          <w:rFonts w:ascii="Arial Narrow" w:hAnsi="Arial Narrow"/>
          <w:b w:val="false"/>
          <w:sz w:val="26"/>
          <w:szCs w:val="26"/>
        </w:rPr>
        <w:t>aproximadamente 200.000 metros cuadrados de vía pública</w:t>
      </w:r>
      <w:r>
        <w:rPr>
          <w:rFonts w:ascii="Arial Narrow" w:hAnsi="Arial Narrow"/>
          <w:sz w:val="26"/>
          <w:szCs w:val="26"/>
        </w:rPr>
        <w:t>, con una inversión conjunta situada en</w:t>
      </w:r>
      <w:r>
        <w:rPr>
          <w:rStyle w:val="Strong"/>
          <w:rFonts w:ascii="Arial Narrow" w:hAnsi="Arial Narrow"/>
          <w:b w:val="false"/>
          <w:sz w:val="26"/>
          <w:szCs w:val="26"/>
        </w:rPr>
        <w:t xml:space="preserve">torno a los cinco millones de euros. </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sz w:val="26"/>
          <w:szCs w:val="26"/>
        </w:rPr>
      </w:pPr>
      <w:r>
        <w:rPr>
          <w:rFonts w:ascii="Arial Narrow" w:hAnsi="Arial Narrow"/>
          <w:sz w:val="26"/>
          <w:szCs w:val="26"/>
        </w:rPr>
        <w:t>Esta tercera fase actuará en calles que presentan un pavimento envejecido en toda su longitud, o en alguno de sus tramos, provocado por la degeneración de los materiales que lo componen. Por tanto, el proyecto prevé el reasfaltado de la calzada de las calles proyectadas, incluyendo aparcamientos en tramos donde sea necesario; entre otros trabajos, la intervención contempla el fresado previo del pavimento aglomerado existente en aquellos puntos en los que resulte necesario, la limpieza y barrido del firme, la ejecución de capas de regularización y la aplicación de una nueva capa de mezcla bituminosa sobre el pavimento. La intervención contempla igualmente el recrecido de pozos, arquetas e imbornales para adaptarlos a la nueva cota de la calzada, así como la restitución de la señalización horizontal en todos los tramos afectados por el reasfaltado.</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pPr>
      <w:r>
        <w:rPr>
          <w:rFonts w:ascii="Arial Narrow" w:hAnsi="Arial Narrow"/>
          <w:sz w:val="26"/>
          <w:szCs w:val="26"/>
        </w:rPr>
        <w:t xml:space="preserve">Esta nueva fase incluye actuaciones en las </w:t>
      </w:r>
      <w:r>
        <w:rPr>
          <w:rStyle w:val="Strong"/>
          <w:rFonts w:ascii="Arial Narrow" w:hAnsi="Arial Narrow"/>
          <w:b w:val="false"/>
          <w:sz w:val="26"/>
          <w:szCs w:val="26"/>
        </w:rPr>
        <w:t>calles Huelva y Jaén, en la barriada de La Granja; el Polígono Santa Cruz; la carretera Jerez-Guadalcacín; Paseo de las Delicias; calles Capricornio, Tauro, Libia, Frambuesa, Fresa, Mozart y Beethoven; avenidas de Nazaret, del Mediterráneo y de Buenos Aires; calles San Blas y Ana María Sabido; y distintas vías del Pago de San José, entre ellas Perillo, Níspero, Banana, Aguacate, Toronja, Rosquilleros, Manzano, Acerola y Sandía</w:t>
      </w:r>
      <w:r>
        <w:rPr>
          <w:rFonts w:ascii="Arial Narrow" w:hAnsi="Arial Narrow"/>
          <w:sz w:val="26"/>
          <w:szCs w:val="26"/>
        </w:rPr>
        <w:t xml:space="preserve">. También están incluidos el </w:t>
      </w:r>
      <w:r>
        <w:rPr>
          <w:rStyle w:val="Strong"/>
          <w:rFonts w:ascii="Arial Narrow" w:hAnsi="Arial Narrow"/>
          <w:b w:val="false"/>
          <w:sz w:val="26"/>
          <w:szCs w:val="26"/>
        </w:rPr>
        <w:t>aparcamiento de La Unión, frente al CEIP La Unión; calle Boabdil; avenidas de la Ilustración y de los Empresarios; calles Isabelo, Arcos y Alborán; barriada Torres Blancas y la calle José Ignacio Pineda</w:t>
      </w:r>
      <w:r>
        <w:rPr>
          <w:rFonts w:ascii="Arial Narrow" w:hAnsi="Arial Narrow"/>
          <w:sz w:val="26"/>
          <w:szCs w:val="26"/>
        </w:rPr>
        <w:t xml:space="preserve">. </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Heading2"/>
        <w:spacing w:lineRule="auto" w:line="240" w:before="0" w:after="0"/>
        <w:jc w:val="both"/>
        <w:rPr>
          <w:rFonts w:ascii="Arial Narrow" w:hAnsi="Arial Narrow"/>
          <w:sz w:val="26"/>
          <w:szCs w:val="26"/>
        </w:rPr>
      </w:pPr>
      <w:r>
        <w:rPr>
          <w:rFonts w:ascii="Arial Narrow" w:hAnsi="Arial Narrow"/>
          <w:sz w:val="26"/>
          <w:szCs w:val="26"/>
        </w:rPr>
        <w:t>Ejecución de la primera fase</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pPr>
      <w:r>
        <w:rPr>
          <w:rFonts w:ascii="Arial Narrow" w:hAnsi="Arial Narrow"/>
          <w:sz w:val="26"/>
          <w:szCs w:val="26"/>
        </w:rPr>
        <w:t xml:space="preserve">Cabe recordar que la primera fase de esta intervención de reasfaltado dio comienzo a finales de julio actuando en calles como Bélgica, la avenida García Caparrós  y Rodrigo de Jerez; fue adjudicada a </w:t>
      </w:r>
      <w:r>
        <w:rPr>
          <w:rStyle w:val="Strong"/>
          <w:rFonts w:ascii="Arial Narrow" w:hAnsi="Arial Narrow"/>
          <w:b w:val="false"/>
          <w:sz w:val="26"/>
          <w:szCs w:val="26"/>
        </w:rPr>
        <w:t xml:space="preserve">Manuel Alba S.A. por importe de 745.715 euros </w:t>
      </w:r>
      <w:r>
        <w:rPr>
          <w:rFonts w:ascii="Arial Narrow" w:hAnsi="Arial Narrow"/>
          <w:sz w:val="26"/>
          <w:szCs w:val="26"/>
        </w:rPr>
        <w:t>y comprende una superficie total de 3</w:t>
      </w:r>
      <w:r>
        <w:rPr>
          <w:rStyle w:val="Strong"/>
          <w:rFonts w:ascii="Arial Narrow" w:hAnsi="Arial Narrow"/>
          <w:b w:val="false"/>
          <w:sz w:val="26"/>
          <w:szCs w:val="26"/>
        </w:rPr>
        <w:t>9.435,49 metros cuadrados</w:t>
      </w:r>
      <w:r>
        <w:rPr>
          <w:rFonts w:ascii="Arial Narrow" w:hAnsi="Arial Narrow"/>
          <w:sz w:val="26"/>
          <w:szCs w:val="26"/>
        </w:rPr>
        <w:t>. Las actuaciones abarcan 13 calles y avenidas, como son Rodrigo de Jerez, Cerrofruto, Geraldino, Bélgica, Fernando Sierra, Juana Aguilar, Jorge Bocouze, Consejo de Europa, Cuatro Caminos, Obispo Cirarda, García Caparrós, Muro y Zaragoza.</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iCs/>
          <w:sz w:val="26"/>
          <w:szCs w:val="26"/>
        </w:rPr>
      </w:pPr>
      <w:r>
        <w:rPr>
          <w:rFonts w:ascii="Arial Narrow" w:hAnsi="Arial Narrow"/>
          <w:iCs/>
          <w:sz w:val="26"/>
          <w:szCs w:val="26"/>
        </w:rPr>
        <w:t>(Se adjuntan fotografías)</w:t>
      </w:r>
      <w:bookmarkStart w:id="0" w:name="_GoBack"/>
      <w:bookmarkEnd w:id="0"/>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pPr>
      <w:r>
        <w:rPr/>
      </w:r>
    </w:p>
    <w:p>
      <w:pPr>
        <w:pStyle w:val="Heading2"/>
        <w:spacing w:before="0" w:after="0"/>
        <w:rPr>
          <w:rFonts w:ascii="Segoe UI;Segoe UI Web (West Eur" w:hAnsi="Segoe UI;Segoe UI Web (West Eur"/>
          <w:b w:val="false"/>
        </w:rPr>
      </w:pPr>
      <w:r>
        <w:rPr>
          <w:rFonts w:ascii="Segoe UI;Segoe UI Web (West Eur" w:hAnsi="Segoe UI;Segoe UI Web (West Eur"/>
          <w:b w:val="false"/>
        </w:rPr>
      </w:r>
    </w:p>
    <w:p>
      <w:pPr>
        <w:pStyle w:val="BodyText"/>
        <w:spacing w:before="0" w:after="0"/>
        <w:rPr>
          <w:rFonts w:ascii="Segoe UI;Segoe UI Web (West Eur" w:hAnsi="Segoe UI;Segoe UI Web (West Eur"/>
          <w:sz w:val="23"/>
        </w:rPr>
      </w:pPr>
      <w:r>
        <w:rPr>
          <w:rFonts w:ascii="Segoe UI;Segoe UI Web (West Eur" w:hAnsi="Segoe UI;Segoe UI Web (West Eur"/>
          <w:sz w:val="23"/>
        </w:rPr>
      </w:r>
    </w:p>
    <w:p>
      <w:pPr>
        <w:pStyle w:val="BodyText"/>
        <w:spacing w:before="0" w:after="140"/>
        <w:rPr>
          <w:rStyle w:val="Fuentedeprrafopredeter1"/>
          <w:rFonts w:ascii="Arial Narrow" w:hAnsi="Arial Narrow" w:cs="Century Gothic"/>
          <w:sz w:val="26"/>
          <w:szCs w:val="26"/>
        </w:rPr>
      </w:pPr>
      <w:r>
        <w:rPr>
          <w:rFonts w:cs="Century Gothic" w:ascii="Arial Narrow" w:hAnsi="Arial Narrow"/>
          <w:sz w:val="26"/>
          <w:szCs w:val="26"/>
        </w:rPr>
      </w:r>
    </w:p>
    <w:sectPr>
      <w:headerReference w:type="default" r:id="rId2"/>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Century Gothic">
    <w:charset w:val="00"/>
    <w:family w:val="roman"/>
    <w:pitch w:val="variable"/>
  </w:font>
  <w:font w:name="Calibri">
    <w:charset w:val="00"/>
    <w:family w:val="roman"/>
    <w:pitch w:val="variable"/>
  </w:font>
  <w:font w:name="Courier New">
    <w:charset w:val="00"/>
    <w:family w:val="roman"/>
    <w:pitch w:val="variable"/>
  </w:font>
  <w:font w:name="Liberation Mono">
    <w:altName w:val="Courier New"/>
    <w:charset w:val="00"/>
    <w:family w:val="roman"/>
    <w:pitch w:val="variable"/>
  </w:font>
  <w:font w:name="Georgia">
    <w:charset w:val="00"/>
    <w:family w:val="roman"/>
    <w:pitch w:val="variable"/>
  </w:font>
  <w:font w:name="Arial Narrow">
    <w:charset w:val="00"/>
    <w:family w:val="roman"/>
    <w:pitch w:val="variable"/>
  </w:font>
  <w:font w:name="Segoe UI">
    <w:altName w:val="Segoe UI Web (West Eur"/>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pPr>
      <w:pStyle w:val="Header"/>
      <w:rPr/>
    </w:pPr>
    <w:r>
      <w:rPr/>
    </w:r>
  </w:p>
</w:hdr>
</file>

<file path=word/settings.xml><?xml version="1.0" encoding="utf-8"?>
<w:settings xmlns:w="http://schemas.openxmlformats.org/wordprocessingml/2006/main">
  <w:zoom w:percent="172"/>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3">
    <w:name w:val="Heading 3"/>
    <w:basedOn w:val="Normal1"/>
    <w:next w:val="Normal1"/>
    <w:qFormat/>
    <w:pPr>
      <w:keepNext w:val="true"/>
      <w:spacing w:before="140" w:after="120"/>
      <w:outlineLvl w:val="2"/>
    </w:pPr>
    <w:rPr>
      <w:rFonts w:ascii="Liberation Serif" w:hAnsi="Liberation Serif" w:eastAsia="Liberation Serif" w:cs="Liberation Serif"/>
      <w:b/>
      <w:bCs/>
      <w:sz w:val="28"/>
      <w:szCs w:val="28"/>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paragraph" w:styleId="Heading5">
    <w:name w:val="Heading 5"/>
    <w:basedOn w:val="Normal1"/>
    <w:next w:val="Normal1"/>
    <w:qFormat/>
    <w:pPr>
      <w:keepNext w:val="true"/>
      <w:keepLines/>
      <w:spacing w:before="220" w:after="40"/>
      <w:outlineLvl w:val="4"/>
    </w:pPr>
    <w:rPr>
      <w:b/>
      <w:bCs/>
      <w:sz w:val="22"/>
      <w:szCs w:val="22"/>
    </w:rPr>
  </w:style>
  <w:style w:type="paragraph" w:styleId="Heading6">
    <w:name w:val="Heading 6"/>
    <w:basedOn w:val="Normal1"/>
    <w:next w:val="Normal1"/>
    <w:qFormat/>
    <w:pPr>
      <w:keepNext w:val="true"/>
      <w:keepLines/>
      <w:spacing w:before="200" w:after="40"/>
      <w:outlineLvl w:val="5"/>
    </w:pPr>
    <w:rPr>
      <w:b/>
      <w:bCs/>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Emphasis">
    <w:name w:val="Emphasis"/>
    <w:qFormat/>
    <w:rPr>
      <w:i/>
      <w:iCs/>
    </w:rPr>
  </w:style>
  <w:style w:type="character" w:styleId="Bolos" w:customStyle="1">
    <w:name w:val="Bolos"/>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paragraph" w:styleId="Ttulo" w:customStyle="1">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Caption11" w:customStyle="1">
    <w:name w:val="caption11"/>
    <w:basedOn w:val="Normal"/>
    <w:qFormat/>
    <w:pPr>
      <w:suppressLineNumbers/>
      <w:spacing w:before="120" w:after="120"/>
    </w:pPr>
    <w:rPr>
      <w:rFonts w:cs="Arial"/>
      <w:i/>
      <w:iCs/>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11" w:customStyle="1">
    <w:name w:val="caption111"/>
    <w:basedOn w:val="Normal"/>
    <w:qFormat/>
    <w:pPr>
      <w:suppressLineNumbers/>
      <w:spacing w:before="120" w:after="120"/>
    </w:pPr>
    <w:rPr>
      <w:rFonts w:cs="Arial"/>
      <w:i/>
      <w:iCs/>
    </w:rPr>
  </w:style>
  <w:style w:type="paragraph" w:styleId="Caption1111" w:customStyle="1">
    <w:name w:val="caption111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lef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lef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left="397" w:right="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left"/>
    </w:pPr>
    <w:rPr>
      <w:rFonts w:ascii="Times New Roman" w:hAnsi="Times New Roman" w:eastAsia="SimSun" w:cs="Times New Roman"/>
      <w:color w:val="000000"/>
      <w:kern w:val="2"/>
      <w:sz w:val="20"/>
      <w:szCs w:val="20"/>
      <w:lang w:eastAsia="zh-CN" w:bidi="hi-IN" w:val="es-ES"/>
    </w:rPr>
  </w:style>
  <w:style w:type="paragraph" w:styleId="Caption11111" w:customStyle="1">
    <w:name w:val="caption11111"/>
    <w:basedOn w:val="Normal"/>
    <w:qFormat/>
    <w:pPr>
      <w:suppressLineNumbers/>
      <w:spacing w:before="120" w:after="120"/>
    </w:pPr>
    <w:rPr>
      <w:i/>
      <w:iCs/>
    </w:rPr>
  </w:style>
  <w:style w:type="paragraph" w:styleId="TableParagraph" w:customStyle="1">
    <w:name w:val="Table Paragraph"/>
    <w:basedOn w:val="Normal"/>
    <w:qFormat/>
    <w:pPr>
      <w:spacing w:before="16" w:after="0"/>
      <w:ind w:left="107"/>
    </w:pPr>
    <w:rPr>
      <w:rFonts w:ascii="Calibri" w:hAnsi="Calibri" w:eastAsia="Calibri" w:cs="Calibri"/>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paragraph" w:styleId="P1" w:customStyle="1">
    <w:name w:val="p1"/>
    <w:basedOn w:val="Normal"/>
    <w:qFormat/>
    <w:pPr/>
    <w:rPr>
      <w:rFonts w:ascii="Arial" w:hAnsi="Arial" w:eastAsia="Times New Roman" w:cs="Arial"/>
      <w:color w:val="00000A"/>
      <w:sz w:val="14"/>
      <w:szCs w:val="14"/>
      <w:lang w:eastAsia="es-ES_tradnl"/>
    </w:rPr>
  </w:style>
  <w:style w:type="paragraph" w:styleId="Subtitle">
    <w:name w:val="Subtitle"/>
    <w:basedOn w:val="Normal1"/>
    <w:next w:val="Normal1"/>
    <w:qFormat/>
    <w:pPr>
      <w:keepNext w:val="true"/>
      <w:keepLines/>
      <w:spacing w:before="360" w:after="80"/>
    </w:pPr>
    <w:rPr>
      <w:rFonts w:ascii="Georgia" w:hAnsi="Georgia" w:eastAsia="Georgia" w:cs="Georgia"/>
      <w:i/>
      <w:iCs/>
      <w:color w:val="666666"/>
      <w:sz w:val="48"/>
      <w:szCs w:val="48"/>
    </w:rPr>
  </w:style>
  <w:style w:type="paragraph" w:styleId="Normal1" w:customStyle="1">
    <w:name w:val="normal1"/>
    <w:qFormat/>
    <w:pPr>
      <w:widowControl/>
      <w:suppressAutoHyphens w:val="true"/>
      <w:bidi w:val="0"/>
      <w:spacing w:before="0" w:after="0"/>
      <w:jc w:val="left"/>
    </w:pPr>
    <w:rPr>
      <w:rFonts w:ascii="Times New Roman" w:hAnsi="Times New Roman" w:eastAsia="NSimSun" w:cs="Arial"/>
      <w:color w:val="auto"/>
      <w:kern w:val="0"/>
      <w:sz w:val="20"/>
      <w:szCs w:val="20"/>
      <w:lang w:eastAsia="zh-CN" w:bidi="hi-IN" w:val="es-ES"/>
    </w:rPr>
  </w:style>
  <w:style w:type="numbering" w:styleId="NoList" w:default="1">
    <w:name w:val="No List"/>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183</TotalTime>
  <Application>LibreOffice/7.6.7.2$Windows_X86_64 LibreOffice_project/dd47e4b30cb7dab30588d6c79c651f218165e3c5</Application>
  <AppVersion>15.0000</AppVersion>
  <Pages>2</Pages>
  <Words>683</Words>
  <Characters>3585</Characters>
  <CharactersWithSpaces>4264</CharactersWithSpaces>
  <Paragraphs>11</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2026-08-07T10:22:00Z</dcterms:created>
  <dc:creator>framirez</dc:creator>
  <dc:description/>
  <dc:language>es-ES</dc:language>
  <cp:lastModifiedBy/>
  <cp:lastPrinted>2026-08-14T10:23:00Z</cp:lastPrinted>
  <dcterms:modified xsi:type="dcterms:W3CDTF">2026-08-17T13:26:12Z</dcterms:modified>
  <cp:revision>34</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