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b/>
          <w:b/>
          <w:color w:val="00000A"/>
          <w:u w:val="single"/>
          <w:lang w:val="es-ES" w:eastAsia="es-ES" w:bidi="ar-SA"/>
        </w:rPr>
      </w:pPr>
      <w:r>
        <w:rPr>
          <w:rFonts w:cs="Arial"/>
          <w:b/>
          <w:color w:val="00000A"/>
          <w:u w:val="single"/>
          <w:lang w:val="es-ES" w:eastAsia="es-ES" w:bidi="ar-SA"/>
        </w:rPr>
      </w:r>
    </w:p>
    <w:p>
      <w:pPr>
        <w:pStyle w:val="Normal"/>
        <w:jc w:val="center"/>
        <w:rPr>
          <w:color w:val="00000A"/>
        </w:rPr>
      </w:pPr>
      <w:r>
        <w:rPr>
          <w:rFonts w:cs="Arial" w:ascii="Century Gothic" w:hAnsi="Century Gothic"/>
          <w:b/>
          <w:color w:val="00000A"/>
          <w:sz w:val="22"/>
          <w:szCs w:val="22"/>
          <w:u w:val="single"/>
          <w:lang w:val="es-ES" w:eastAsia="es-ES" w:bidi="ar-SA"/>
        </w:rPr>
        <w:t xml:space="preserve">ACTA DE LA MESA DE CONTRATACIÓN </w:t>
      </w:r>
    </w:p>
    <w:p>
      <w:pPr>
        <w:pStyle w:val="Normal"/>
        <w:jc w:val="center"/>
        <w:rPr>
          <w:rFonts w:ascii="Century Gothic" w:hAnsi="Century Gothic" w:cs="Arial"/>
          <w:color w:val="00000A"/>
          <w:sz w:val="22"/>
          <w:szCs w:val="22"/>
          <w:u w:val="single"/>
          <w:lang w:val="en-US"/>
        </w:rPr>
      </w:pPr>
      <w:r>
        <w:rPr>
          <w:rFonts w:cs="Arial" w:ascii="Century Gothic" w:hAnsi="Century Gothic"/>
          <w:color w:val="00000A"/>
          <w:sz w:val="22"/>
          <w:szCs w:val="22"/>
          <w:u w:val="single"/>
          <w:lang w:val="en-US"/>
        </w:rPr>
      </w:r>
    </w:p>
    <w:p>
      <w:pPr>
        <w:pStyle w:val="PlainText"/>
        <w:jc w:val="both"/>
        <w:rPr>
          <w:sz w:val="22"/>
          <w:szCs w:val="22"/>
        </w:rPr>
      </w:pPr>
      <w:r>
        <w:rPr>
          <w:rFonts w:eastAsia="Times New Roman" w:cs="Arial" w:ascii="Century Gothic" w:hAnsi="Century Gothic"/>
          <w:color w:val="00000A"/>
          <w:sz w:val="22"/>
          <w:szCs w:val="22"/>
          <w:lang w:val="es-ES" w:eastAsia="es-ES" w:bidi="ar-SA"/>
        </w:rPr>
        <w:t xml:space="preserve">En Jerez de la Frontera, siendo las 14:00 horas del día 22 de junio de 2016, se reúne en la sede de este Ayuntamiento de Jerez, C/ Consistorio, S/N., la Mesa de Contratación para conocer la valoración económica de las ofertas presentadas en la licitación del contrato de </w:t>
      </w:r>
      <w:bookmarkStart w:id="0" w:name="__DdeLink__87_1084572074"/>
      <w:bookmarkEnd w:id="0"/>
      <w:r>
        <w:rPr>
          <w:rFonts w:eastAsia="Times New Roman" w:cs="Arial" w:ascii="Century Gothic" w:hAnsi="Century Gothic"/>
          <w:b/>
          <w:color w:val="00000A"/>
          <w:sz w:val="22"/>
          <w:szCs w:val="22"/>
          <w:lang w:val="es-ES" w:eastAsia="es-ES" w:bidi="ar-SA"/>
        </w:rPr>
        <w:t>“Servicio de apoyo y asistencia técnica y administrativa a la inspección tributaria del Ayuntamiento de Jerez de la Frontera en materia del impuesto sobre actividades económicas".</w:t>
      </w:r>
    </w:p>
    <w:p>
      <w:pPr>
        <w:pStyle w:val="PlainText"/>
        <w:jc w:val="both"/>
        <w:rPr>
          <w:rFonts w:ascii="Century Gothic" w:hAnsi="Century Gothic" w:eastAsia="Batang" w:cs="Arial"/>
          <w:color w:val="00000A"/>
          <w:sz w:val="22"/>
          <w:szCs w:val="22"/>
        </w:rPr>
      </w:pPr>
      <w:r>
        <w:rPr>
          <w:rFonts w:eastAsia="Batang" w:cs="Arial" w:ascii="Century Gothic" w:hAnsi="Century Gothic"/>
          <w:color w:val="00000A"/>
          <w:sz w:val="22"/>
          <w:szCs w:val="22"/>
        </w:rPr>
      </w:r>
    </w:p>
    <w:p>
      <w:pPr>
        <w:pStyle w:val="Normal"/>
        <w:jc w:val="both"/>
        <w:rPr>
          <w:color w:val="800000"/>
        </w:rPr>
      </w:pPr>
      <w:r>
        <w:rPr>
          <w:rFonts w:cs="Arial" w:ascii="Century Gothic" w:hAnsi="Century Gothic"/>
          <w:b/>
          <w:color w:val="00000A"/>
          <w:sz w:val="22"/>
          <w:szCs w:val="22"/>
        </w:rPr>
        <w:t>Presidente:</w:t>
      </w:r>
    </w:p>
    <w:p>
      <w:pPr>
        <w:pStyle w:val="Normal"/>
        <w:jc w:val="both"/>
        <w:rPr>
          <w:sz w:val="22"/>
          <w:szCs w:val="22"/>
        </w:rPr>
      </w:pPr>
      <w:r>
        <w:rPr>
          <w:rFonts w:eastAsia="Times New Roman" w:cs="Arial" w:ascii="Century Gothic" w:hAnsi="Century Gothic"/>
          <w:b/>
          <w:bCs/>
          <w:i w:val="false"/>
          <w:caps w:val="false"/>
          <w:smallCaps w:val="false"/>
          <w:color w:val="00000A"/>
          <w:spacing w:val="0"/>
          <w:sz w:val="22"/>
          <w:szCs w:val="22"/>
          <w:lang w:val="es-ES" w:eastAsia="es-ES" w:bidi="ar-SA"/>
        </w:rPr>
        <w:t xml:space="preserve">Doña Maria del Carmen Collado Jimenez, </w:t>
      </w:r>
      <w:r>
        <w:rPr>
          <w:rFonts w:eastAsia="Times New Roman" w:cs="Arial" w:ascii="Century Gothic" w:hAnsi="Century Gothic"/>
          <w:b w:val="false"/>
          <w:bCs w:val="false"/>
          <w:i w:val="false"/>
          <w:caps w:val="false"/>
          <w:smallCaps w:val="false"/>
          <w:color w:val="00000A"/>
          <w:spacing w:val="0"/>
          <w:sz w:val="22"/>
          <w:szCs w:val="22"/>
          <w:lang w:val="es-ES" w:eastAsia="es-ES" w:bidi="ar-SA"/>
        </w:rPr>
        <w:t>Teniente de Alcaldesa de Igualdad, Acción Social y Medio Rural</w:t>
      </w:r>
    </w:p>
    <w:p>
      <w:pPr>
        <w:pStyle w:val="Normal"/>
        <w:jc w:val="both"/>
        <w:rPr>
          <w:rFonts w:ascii="Century Gothic" w:hAnsi="Century Gothic" w:cs="Arial"/>
          <w:color w:val="00000A"/>
          <w:sz w:val="22"/>
          <w:szCs w:val="22"/>
        </w:rPr>
      </w:pPr>
      <w:r>
        <w:rPr>
          <w:rFonts w:cs="Arial" w:ascii="Century Gothic" w:hAnsi="Century Gothic"/>
          <w:color w:val="00000A"/>
          <w:sz w:val="22"/>
          <w:szCs w:val="22"/>
        </w:rPr>
      </w:r>
    </w:p>
    <w:p>
      <w:pPr>
        <w:pStyle w:val="Normal"/>
        <w:jc w:val="both"/>
        <w:rPr/>
      </w:pPr>
      <w:r>
        <w:rPr>
          <w:rFonts w:cs="Arial" w:ascii="Century Gothic" w:hAnsi="Century Gothic"/>
          <w:b/>
          <w:color w:val="00000A"/>
          <w:sz w:val="22"/>
          <w:szCs w:val="22"/>
        </w:rPr>
        <w:t>Vocales:</w:t>
      </w:r>
    </w:p>
    <w:p>
      <w:pPr>
        <w:pStyle w:val="Normal"/>
        <w:jc w:val="both"/>
        <w:rPr/>
      </w:pPr>
      <w:r>
        <w:rPr>
          <w:rFonts w:eastAsia="Times New Roman" w:cs="Arial" w:ascii="Century Gothic" w:hAnsi="Century Gothic"/>
          <w:b/>
          <w:bCs/>
          <w:color w:val="00000A"/>
          <w:sz w:val="22"/>
          <w:szCs w:val="22"/>
          <w:highlight w:val="white"/>
          <w:lang w:val="es-ES" w:eastAsia="es-ES" w:bidi="ar-SA"/>
        </w:rPr>
        <w:t>Don Juan Raya Gómez</w:t>
      </w:r>
      <w:r>
        <w:rPr>
          <w:rFonts w:eastAsia="Times New Roman" w:cs="Arial" w:ascii="Century Gothic" w:hAnsi="Century Gothic"/>
          <w:b/>
          <w:color w:val="00000A"/>
          <w:sz w:val="22"/>
          <w:szCs w:val="22"/>
          <w:highlight w:val="white"/>
          <w:lang w:val="es-ES" w:eastAsia="es-ES" w:bidi="ar-SA"/>
        </w:rPr>
        <w:t xml:space="preserve">, </w:t>
      </w:r>
      <w:r>
        <w:rPr>
          <w:rFonts w:eastAsia="Times New Roman" w:cs="Arial" w:ascii="Century Gothic" w:hAnsi="Century Gothic"/>
          <w:b w:val="false"/>
          <w:bCs w:val="false"/>
          <w:color w:val="00000A"/>
          <w:sz w:val="22"/>
          <w:szCs w:val="22"/>
          <w:highlight w:val="white"/>
          <w:lang w:val="es-ES" w:eastAsia="es-ES" w:bidi="ar-SA"/>
        </w:rPr>
        <w:t>Interventor Municipal.</w:t>
      </w:r>
    </w:p>
    <w:p>
      <w:pPr>
        <w:pStyle w:val="Normal"/>
        <w:jc w:val="both"/>
        <w:rPr>
          <w:color w:val="00000A"/>
        </w:rPr>
      </w:pPr>
      <w:r>
        <w:rPr>
          <w:rFonts w:eastAsia="Times New Roman" w:cs="Arial" w:ascii="Century Gothic" w:hAnsi="Century Gothic"/>
          <w:b/>
          <w:bCs/>
          <w:color w:val="00000A"/>
          <w:sz w:val="22"/>
          <w:szCs w:val="22"/>
          <w:lang w:val="es-ES" w:eastAsia="es-ES" w:bidi="ar-SA"/>
        </w:rPr>
        <w:t>Dña. Ángela Petidier Castro</w:t>
      </w:r>
      <w:r>
        <w:rPr>
          <w:rFonts w:eastAsia="Times New Roman" w:cs="Arial" w:ascii="Century Gothic" w:hAnsi="Century Gothic"/>
          <w:color w:val="00000A"/>
          <w:sz w:val="22"/>
          <w:szCs w:val="22"/>
          <w:lang w:val="es-ES" w:eastAsia="es-ES" w:bidi="ar-SA"/>
        </w:rPr>
        <w:t>,  Directora de Servicio de Asistencia Jurídica.</w:t>
      </w:r>
    </w:p>
    <w:p>
      <w:pPr>
        <w:pStyle w:val="Normal"/>
        <w:rPr/>
      </w:pPr>
      <w:r>
        <w:rPr>
          <w:rFonts w:eastAsia="Times New Roman" w:cs="Arial" w:ascii="Century Gothic" w:hAnsi="Century Gothic"/>
          <w:b/>
          <w:bCs/>
          <w:color w:val="00000A"/>
          <w:sz w:val="22"/>
          <w:szCs w:val="22"/>
          <w:lang w:val="es-ES" w:eastAsia="es-ES" w:bidi="ar-SA"/>
        </w:rPr>
        <w:t>Don  Álvaro Serna Donaire</w:t>
      </w:r>
      <w:r>
        <w:rPr>
          <w:rFonts w:eastAsia="Times New Roman" w:cs="Arial" w:ascii="Century Gothic" w:hAnsi="Century Gothic"/>
          <w:color w:val="00000A"/>
          <w:sz w:val="22"/>
          <w:szCs w:val="22"/>
          <w:lang w:val="es-ES" w:eastAsia="es-ES" w:bidi="ar-SA"/>
        </w:rPr>
        <w:t>, Técnico del Departamento de Contratación.</w:t>
      </w:r>
    </w:p>
    <w:p>
      <w:pPr>
        <w:pStyle w:val="Normal"/>
        <w:jc w:val="both"/>
        <w:rPr>
          <w:rFonts w:ascii="Century Gothic" w:hAnsi="Century Gothic" w:cs="Arial"/>
          <w:color w:val="00000A"/>
          <w:sz w:val="22"/>
          <w:szCs w:val="22"/>
          <w:highlight w:val="yellow"/>
        </w:rPr>
      </w:pPr>
      <w:r>
        <w:rPr>
          <w:rFonts w:cs="Arial" w:ascii="Century Gothic" w:hAnsi="Century Gothic"/>
          <w:color w:val="00000A"/>
          <w:sz w:val="22"/>
          <w:szCs w:val="22"/>
          <w:highlight w:val="yellow"/>
        </w:rPr>
      </w:r>
    </w:p>
    <w:p>
      <w:pPr>
        <w:pStyle w:val="Normal"/>
        <w:jc w:val="both"/>
        <w:rPr>
          <w:color w:val="00000A"/>
        </w:rPr>
      </w:pPr>
      <w:r>
        <w:rPr>
          <w:rFonts w:cs="Arial" w:ascii="Century Gothic" w:hAnsi="Century Gothic"/>
          <w:b/>
          <w:color w:val="00000A"/>
          <w:sz w:val="22"/>
          <w:szCs w:val="22"/>
        </w:rPr>
        <w:t>Secretaria:</w:t>
      </w:r>
    </w:p>
    <w:p>
      <w:pPr>
        <w:pStyle w:val="Normal"/>
        <w:jc w:val="both"/>
        <w:rPr>
          <w:color w:val="00000A"/>
        </w:rPr>
      </w:pPr>
      <w:r>
        <w:rPr>
          <w:rFonts w:cs="Arial" w:ascii="Century Gothic" w:hAnsi="Century Gothic"/>
          <w:b/>
          <w:bCs/>
          <w:color w:val="00000A"/>
          <w:sz w:val="22"/>
          <w:szCs w:val="22"/>
        </w:rPr>
        <w:t>Dña. Milagros Abascal Torres,</w:t>
      </w:r>
      <w:r>
        <w:rPr>
          <w:rFonts w:cs="Arial" w:ascii="Century Gothic" w:hAnsi="Century Gothic"/>
          <w:color w:val="00000A"/>
          <w:sz w:val="22"/>
          <w:szCs w:val="22"/>
        </w:rPr>
        <w:t xml:space="preserve"> Jefa del Departamento de Servicios Generales de Economía.</w:t>
      </w:r>
    </w:p>
    <w:p>
      <w:pPr>
        <w:pStyle w:val="Normal"/>
        <w:jc w:val="both"/>
        <w:rPr>
          <w:rFonts w:ascii="Century Gothic" w:hAnsi="Century Gothic" w:eastAsia="Times New Roman" w:cs="Arial"/>
          <w:b w:val="false"/>
          <w:b w:val="false"/>
          <w:bCs w:val="false"/>
          <w:color w:val="00000A"/>
          <w:lang w:val="es-ES" w:eastAsia="es-ES" w:bidi="ar-SA"/>
        </w:rPr>
      </w:pPr>
      <w:r>
        <w:rPr>
          <w:rFonts w:eastAsia="Times New Roman" w:cs="Arial" w:ascii="Century Gothic" w:hAnsi="Century Gothic"/>
          <w:b w:val="false"/>
          <w:bCs w:val="false"/>
          <w:color w:val="00000A"/>
          <w:lang w:val="es-ES" w:eastAsia="es-ES" w:bidi="ar-SA"/>
        </w:rPr>
      </w:r>
    </w:p>
    <w:p>
      <w:pPr>
        <w:pStyle w:val="Normal"/>
        <w:jc w:val="both"/>
        <w:rPr/>
      </w:pPr>
      <w:r>
        <w:rPr>
          <w:rFonts w:eastAsia="Times New Roman" w:cs="Arial" w:ascii="Century Gothic" w:hAnsi="Century Gothic"/>
          <w:b w:val="false"/>
          <w:bCs w:val="false"/>
          <w:color w:val="00000A"/>
          <w:sz w:val="22"/>
          <w:szCs w:val="22"/>
          <w:lang w:val="es-ES" w:eastAsia="es-ES" w:bidi="ar-SA"/>
        </w:rPr>
        <w:t xml:space="preserve">La Mesa acuerda Requerir al Director de los Servicios Tributarios la emisión del preceptivo informe en el que estime, en base a la justificación ofrecida por la </w:t>
      </w:r>
      <w:r>
        <w:rPr>
          <w:rFonts w:eastAsia="Times New Roman" w:cs="Arial" w:ascii="Century Gothic" w:hAnsi="Century Gothic"/>
          <w:b w:val="false"/>
          <w:bCs w:val="false"/>
          <w:color w:val="00000A"/>
          <w:sz w:val="22"/>
          <w:szCs w:val="22"/>
          <w:u w:val="none"/>
          <w:lang w:val="es-ES" w:eastAsia="es-ES" w:bidi="ar-SA"/>
        </w:rPr>
        <w:t>empresa Noroeste Local</w:t>
      </w:r>
      <w:r>
        <w:rPr>
          <w:rFonts w:eastAsia="Times New Roman" w:cs="Arial" w:ascii="Century Gothic" w:hAnsi="Century Gothic"/>
          <w:b w:val="false"/>
          <w:bCs w:val="false"/>
          <w:color w:val="00000A"/>
          <w:sz w:val="22"/>
          <w:szCs w:val="22"/>
          <w:u w:val="none"/>
          <w:lang w:val="es-ES" w:eastAsia="es-ES" w:bidi="ar-SA"/>
        </w:rPr>
        <w:t>,</w:t>
      </w:r>
      <w:r>
        <w:rPr>
          <w:rFonts w:eastAsia="Times New Roman" w:cs="Arial" w:ascii="Century Gothic" w:hAnsi="Century Gothic"/>
          <w:b w:val="false"/>
          <w:bCs w:val="false"/>
          <w:color w:val="00000A"/>
          <w:sz w:val="22"/>
          <w:szCs w:val="22"/>
          <w:lang w:val="es-ES" w:eastAsia="es-ES" w:bidi="ar-SA"/>
        </w:rPr>
        <w:t xml:space="preserve"> si la oferta puede o no ser cumplida por ella en los términos establecidos en lo Pliegos que rigen el presente servici</w:t>
      </w:r>
      <w:r>
        <w:rPr>
          <w:rFonts w:eastAsia="Times New Roman" w:cs="Arial" w:ascii="Century Gothic" w:hAnsi="Century Gothic"/>
          <w:b w:val="false"/>
          <w:bCs w:val="false"/>
          <w:color w:val="00000A"/>
          <w:sz w:val="22"/>
          <w:szCs w:val="22"/>
          <w:lang w:val="es-ES" w:eastAsia="es-ES" w:bidi="ar-SA"/>
        </w:rPr>
        <w:t>o</w:t>
      </w:r>
      <w:r>
        <w:rPr>
          <w:rFonts w:eastAsia="Times New Roman" w:cs="Arial" w:ascii="Century Gothic" w:hAnsi="Century Gothic"/>
          <w:b w:val="false"/>
          <w:bCs w:val="false"/>
          <w:color w:val="00000A"/>
          <w:sz w:val="22"/>
          <w:szCs w:val="22"/>
          <w:lang w:val="es-ES" w:eastAsia="es-ES" w:bidi="ar-SA"/>
        </w:rPr>
        <w:t xml:space="preserve"> en aplic</w:t>
      </w:r>
      <w:r>
        <w:rPr>
          <w:rFonts w:eastAsia="Times New Roman" w:cs="Arial" w:ascii="Century Gothic" w:hAnsi="Century Gothic"/>
          <w:b w:val="false"/>
          <w:bCs w:val="false"/>
          <w:color w:val="00000A"/>
          <w:sz w:val="22"/>
          <w:szCs w:val="22"/>
          <w:lang w:val="es-ES" w:eastAsia="es-ES" w:bidi="ar-SA"/>
        </w:rPr>
        <w:t>a</w:t>
      </w:r>
      <w:r>
        <w:rPr>
          <w:rFonts w:eastAsia="Times New Roman" w:cs="Arial" w:ascii="Century Gothic" w:hAnsi="Century Gothic"/>
          <w:b w:val="false"/>
          <w:bCs w:val="false"/>
          <w:color w:val="00000A"/>
          <w:sz w:val="22"/>
          <w:szCs w:val="22"/>
          <w:lang w:val="es-ES" w:eastAsia="es-ES" w:bidi="ar-SA"/>
        </w:rPr>
        <w:t>ción de artículo 152.3 del TRLCSP.</w:t>
      </w:r>
    </w:p>
    <w:p>
      <w:pPr>
        <w:pStyle w:val="Normal"/>
        <w:jc w:val="both"/>
        <w:rPr>
          <w:rFonts w:ascii="Century Gothic" w:hAnsi="Century Gothic" w:eastAsia="Times New Roman" w:cs="Arial"/>
          <w:b w:val="false"/>
          <w:b w:val="false"/>
          <w:bCs w:val="false"/>
          <w:color w:val="00000A"/>
          <w:sz w:val="24"/>
          <w:szCs w:val="24"/>
          <w:lang w:val="es-ES" w:eastAsia="es-ES" w:bidi="ar-SA"/>
        </w:rPr>
      </w:pPr>
      <w:r>
        <w:rPr>
          <w:rFonts w:eastAsia="Times New Roman" w:cs="Arial" w:ascii="Century Gothic" w:hAnsi="Century Gothic"/>
          <w:b w:val="false"/>
          <w:bCs w:val="false"/>
          <w:color w:val="00000A"/>
          <w:sz w:val="24"/>
          <w:szCs w:val="24"/>
          <w:lang w:val="es-ES" w:eastAsia="es-ES" w:bidi="ar-SA"/>
        </w:rPr>
      </w:r>
    </w:p>
    <w:p>
      <w:pPr>
        <w:pStyle w:val="Normal"/>
        <w:jc w:val="both"/>
        <w:rPr/>
      </w:pPr>
      <w:r>
        <w:rPr>
          <w:rFonts w:eastAsia="Times New Roman" w:cs="Arial" w:ascii="Century Gothic" w:hAnsi="Century Gothic"/>
          <w:b w:val="false"/>
          <w:bCs w:val="false"/>
          <w:color w:val="00000A"/>
          <w:sz w:val="24"/>
          <w:szCs w:val="24"/>
          <w:lang w:val="es-ES" w:eastAsia="es-ES" w:bidi="ar-SA"/>
        </w:rPr>
        <w:t>“</w:t>
      </w:r>
      <w:r>
        <w:rPr>
          <w:rFonts w:eastAsia="Times New Roman" w:cs="Arial" w:ascii="Century Gothic" w:hAnsi="Century Gothic"/>
          <w:b w:val="false"/>
          <w:bCs w:val="false"/>
          <w:i/>
          <w:iCs/>
          <w:color w:val="00000A"/>
          <w:sz w:val="20"/>
          <w:szCs w:val="20"/>
          <w:lang w:val="es-ES" w:eastAsia="es-ES" w:bidi="ar-SA"/>
        </w:rPr>
        <w:t xml:space="preserve">Ofertas con valores anormales o desproporcionados. Cuando se identifique una proposición que pueda ser considerada desproporcionada o anormal, deberá darse audiencia al licitador que la haya presentado para que justifique la valoración de la oferta y precise las condiciones de la misma, en particular en lo que se refiere al ahorro que permita el procedimiento de ejecución del contrato, las soluciones técnicas adoptadas y las condiciones excepcionalmente favorables de que disponga para ejecutar la prestación, la originalidad de las prestaciones propuestas, el respeto de las disposiciones relativas a la protección del empleo y las condiciones de trabajo vigente en el lugar en que se vaya a realizar la prestación, o la posible obtención de una ayuda de Estado. </w:t>
      </w:r>
    </w:p>
    <w:p>
      <w:pPr>
        <w:pStyle w:val="Normal"/>
        <w:jc w:val="both"/>
        <w:rPr>
          <w:i/>
          <w:i/>
          <w:iCs/>
          <w:sz w:val="20"/>
          <w:szCs w:val="20"/>
        </w:rPr>
      </w:pPr>
      <w:r>
        <w:rPr>
          <w:rFonts w:eastAsia="Times New Roman" w:cs="Arial" w:ascii="Century Gothic" w:hAnsi="Century Gothic"/>
          <w:b w:val="false"/>
          <w:bCs w:val="false"/>
          <w:i/>
          <w:iCs/>
          <w:color w:val="00000A"/>
          <w:sz w:val="20"/>
          <w:szCs w:val="20"/>
          <w:lang w:val="es-ES" w:eastAsia="es-ES" w:bidi="ar-SA"/>
        </w:rPr>
        <w:tab/>
      </w:r>
    </w:p>
    <w:p>
      <w:pPr>
        <w:pStyle w:val="Normal"/>
        <w:jc w:val="both"/>
        <w:rPr>
          <w:i/>
          <w:i/>
          <w:iCs/>
          <w:sz w:val="20"/>
          <w:szCs w:val="20"/>
        </w:rPr>
      </w:pPr>
      <w:r>
        <w:rPr>
          <w:rFonts w:eastAsia="Times New Roman" w:cs="Arial" w:ascii="Century Gothic" w:hAnsi="Century Gothic"/>
          <w:b w:val="false"/>
          <w:bCs w:val="false"/>
          <w:i/>
          <w:iCs/>
          <w:color w:val="00000A"/>
          <w:sz w:val="20"/>
          <w:szCs w:val="20"/>
          <w:lang w:val="es-ES" w:eastAsia="es-ES" w:bidi="ar-SA"/>
        </w:rPr>
        <w:tab/>
        <w:t>En el procedimiento deberá solicitarse el asesoramiento técnico del servicio correspondiente.</w:t>
      </w:r>
    </w:p>
    <w:p>
      <w:pPr>
        <w:pStyle w:val="Normal"/>
        <w:jc w:val="both"/>
        <w:rPr>
          <w:rFonts w:ascii="Century Gothic" w:hAnsi="Century Gothic" w:eastAsia="Times New Roman" w:cs="Arial"/>
          <w:b w:val="false"/>
          <w:b w:val="false"/>
          <w:bCs w:val="false"/>
          <w:color w:val="00000A"/>
          <w:lang w:val="es-ES" w:eastAsia="es-ES" w:bidi="ar-SA"/>
        </w:rPr>
      </w:pPr>
      <w:r>
        <w:rPr>
          <w:rFonts w:eastAsia="Times New Roman" w:cs="Arial" w:ascii="Century Gothic" w:hAnsi="Century Gothic"/>
          <w:b w:val="false"/>
          <w:bCs w:val="false"/>
          <w:color w:val="00000A"/>
          <w:lang w:val="es-ES" w:eastAsia="es-ES" w:bidi="ar-SA"/>
        </w:rPr>
      </w:r>
    </w:p>
    <w:p>
      <w:pPr>
        <w:pStyle w:val="Normal"/>
        <w:jc w:val="both"/>
        <w:rPr/>
      </w:pPr>
      <w:r>
        <w:rPr>
          <w:rFonts w:eastAsia="Times New Roman" w:cs="Arial" w:ascii="Century Gothic" w:hAnsi="Century Gothic"/>
          <w:b w:val="false"/>
          <w:bCs w:val="false"/>
          <w:i/>
          <w:iCs/>
          <w:color w:val="00000A"/>
          <w:sz w:val="20"/>
          <w:szCs w:val="20"/>
          <w:lang w:val="es-ES" w:eastAsia="es-ES" w:bidi="ar-SA"/>
        </w:rPr>
        <w:t xml:space="preserve"> </w:t>
      </w:r>
      <w:r>
        <w:rPr>
          <w:rFonts w:eastAsia="Times New Roman" w:cs="Arial" w:ascii="Century Gothic" w:hAnsi="Century Gothic"/>
          <w:b w:val="false"/>
          <w:bCs w:val="false"/>
          <w:i/>
          <w:iCs/>
          <w:color w:val="00000A"/>
          <w:sz w:val="20"/>
          <w:szCs w:val="20"/>
          <w:lang w:val="es-ES" w:eastAsia="es-ES" w:bidi="ar-SA"/>
        </w:rPr>
        <w:tab/>
        <w:t>Si la oferta es anormalmente baja debido a que el licitador ha obtenido una ayuda de Estado, sólo podrá rechazarse la proposición por esta única</w:t>
      </w:r>
      <w:r>
        <w:rPr>
          <w:rFonts w:eastAsia="Times New Roman" w:cs="Arial" w:ascii="Century Gothic" w:hAnsi="Century Gothic"/>
          <w:b w:val="false"/>
          <w:bCs w:val="false"/>
          <w:color w:val="00000A"/>
          <w:sz w:val="24"/>
          <w:szCs w:val="24"/>
          <w:lang w:val="es-ES" w:eastAsia="es-ES" w:bidi="ar-SA"/>
        </w:rPr>
        <w:t xml:space="preserve"> </w:t>
      </w:r>
      <w:r>
        <w:rPr>
          <w:rFonts w:eastAsia="Times New Roman" w:cs="Arial" w:ascii="Century Gothic" w:hAnsi="Century Gothic"/>
          <w:b w:val="false"/>
          <w:bCs w:val="false"/>
          <w:i/>
          <w:iCs/>
          <w:color w:val="00000A"/>
          <w:sz w:val="20"/>
          <w:szCs w:val="20"/>
          <w:lang w:val="es-ES" w:eastAsia="es-ES" w:bidi="ar-SA"/>
        </w:rPr>
        <w:t>causa si aquél no puede acreditar que tal ayuda se ha concedido sin controvenir las disposiciones comunitarias en materia de ayudas públicas. El órgano de contratación que rechace una oferta por esta razón deberá informar de ello a la Comisión Europea, cuando el procedimiento de adjudicación se refiera a un contrato sujeto a relación armonizada”.</w:t>
      </w:r>
    </w:p>
    <w:p>
      <w:pPr>
        <w:pStyle w:val="Normal"/>
        <w:jc w:val="both"/>
        <w:rPr>
          <w:rFonts w:ascii="Century Gothic" w:hAnsi="Century Gothic" w:eastAsia="Times New Roman" w:cs="Arial"/>
          <w:b w:val="false"/>
          <w:b w:val="false"/>
          <w:bCs w:val="false"/>
          <w:color w:val="00000A"/>
          <w:sz w:val="24"/>
          <w:szCs w:val="24"/>
          <w:lang w:val="es-ES" w:eastAsia="es-ES" w:bidi="ar-SA"/>
        </w:rPr>
      </w:pPr>
      <w:r>
        <w:rPr>
          <w:rFonts w:eastAsia="Times New Roman" w:cs="Arial" w:ascii="Century Gothic" w:hAnsi="Century Gothic"/>
          <w:b w:val="false"/>
          <w:bCs w:val="false"/>
          <w:color w:val="00000A"/>
          <w:sz w:val="24"/>
          <w:szCs w:val="24"/>
          <w:lang w:val="es-ES" w:eastAsia="es-ES" w:bidi="ar-SA"/>
        </w:rPr>
      </w:r>
    </w:p>
    <w:p>
      <w:pPr>
        <w:pStyle w:val="PlainText"/>
        <w:jc w:val="both"/>
        <w:rPr>
          <w:sz w:val="22"/>
          <w:szCs w:val="22"/>
        </w:rPr>
      </w:pPr>
      <w:r>
        <w:rPr>
          <w:rFonts w:cs="Arial" w:ascii="Century Gothic" w:hAnsi="Century Gothic"/>
          <w:color w:val="00000A"/>
          <w:sz w:val="22"/>
          <w:szCs w:val="22"/>
        </w:rPr>
        <w:t>Siendo las 14:15 horas del día indicado al comienzo, el acto se da por terminado, levantándose la presente Acta.</w:t>
      </w:r>
    </w:p>
    <w:p>
      <w:pPr>
        <w:pStyle w:val="Normal"/>
        <w:jc w:val="center"/>
        <w:rPr>
          <w:rFonts w:ascii="Century Gothic" w:hAnsi="Century Gothic" w:cs="Arial"/>
          <w:b/>
          <w:b/>
          <w:color w:val="00000A"/>
          <w:sz w:val="24"/>
          <w:szCs w:val="24"/>
        </w:rPr>
      </w:pPr>
      <w:r>
        <w:rPr>
          <w:rFonts w:cs="Arial" w:ascii="Century Gothic" w:hAnsi="Century Gothic"/>
          <w:b/>
          <w:color w:val="00000A"/>
          <w:sz w:val="24"/>
          <w:szCs w:val="24"/>
        </w:rPr>
      </w:r>
    </w:p>
    <w:p>
      <w:pPr>
        <w:pStyle w:val="Normal"/>
        <w:jc w:val="center"/>
        <w:rPr>
          <w:color w:val="800000"/>
        </w:rPr>
      </w:pPr>
      <w:r>
        <w:rPr>
          <w:rFonts w:cs="Arial" w:ascii="Century Gothic" w:hAnsi="Century Gothic"/>
          <w:b/>
          <w:color w:val="00000A"/>
          <w:sz w:val="24"/>
          <w:szCs w:val="24"/>
        </w:rPr>
        <w:t>VOCALES DE LA MESA:</w:t>
      </w:r>
    </w:p>
    <w:p>
      <w:pPr>
        <w:pStyle w:val="Normal"/>
        <w:jc w:val="both"/>
        <w:rPr>
          <w:rFonts w:cs="Arial"/>
          <w:b/>
          <w:b/>
          <w:color w:val="00000A"/>
        </w:rPr>
      </w:pPr>
      <w:r>
        <w:rPr>
          <w:rFonts w:cs="Arial"/>
          <w:b/>
          <w:color w:val="00000A"/>
        </w:rPr>
      </w:r>
    </w:p>
    <w:tbl>
      <w:tblPr>
        <w:tblW w:w="9054" w:type="dxa"/>
        <w:jc w:val="left"/>
        <w:tblInd w:w="0" w:type="dxa"/>
        <w:tblBorders/>
        <w:tblCellMar>
          <w:top w:w="0" w:type="dxa"/>
          <w:left w:w="108" w:type="dxa"/>
          <w:bottom w:w="0" w:type="dxa"/>
          <w:right w:w="108" w:type="dxa"/>
        </w:tblCellMar>
        <w:tblLook w:val="04a0"/>
      </w:tblPr>
      <w:tblGrid>
        <w:gridCol w:w="4077"/>
        <w:gridCol w:w="284"/>
        <w:gridCol w:w="4693"/>
      </w:tblGrid>
      <w:tr>
        <w:trPr/>
        <w:tc>
          <w:tcPr>
            <w:tcW w:w="4361" w:type="dxa"/>
            <w:gridSpan w:val="2"/>
            <w:tcBorders/>
            <w:shd w:fill="auto" w:val="clear"/>
            <w:vAlign w:val="center"/>
          </w:tcPr>
          <w:p>
            <w:pPr>
              <w:pStyle w:val="Normal"/>
              <w:jc w:val="center"/>
              <w:rPr>
                <w:color w:val="800000"/>
              </w:rPr>
            </w:pPr>
            <w:r>
              <w:rPr>
                <w:rFonts w:cs="Arial" w:ascii="Century Gothic" w:hAnsi="Century Gothic"/>
                <w:b/>
                <w:color w:val="00000A"/>
                <w:sz w:val="24"/>
                <w:szCs w:val="24"/>
              </w:rPr>
              <w:t xml:space="preserve">LA DIRECTORA DE SERVICIO DE ASISTENCIA JURÍDICA </w:t>
            </w:r>
          </w:p>
        </w:tc>
        <w:tc>
          <w:tcPr>
            <w:tcW w:w="4693" w:type="dxa"/>
            <w:tcBorders/>
            <w:shd w:fill="auto" w:val="clear"/>
            <w:vAlign w:val="center"/>
          </w:tcPr>
          <w:p>
            <w:pPr>
              <w:pStyle w:val="Normal"/>
              <w:jc w:val="center"/>
              <w:rPr>
                <w:color w:val="00000A"/>
              </w:rPr>
            </w:pPr>
            <w:r>
              <w:rPr>
                <w:rFonts w:cs="Arial" w:ascii="Century Gothic" w:hAnsi="Century Gothic"/>
                <w:b/>
                <w:color w:val="00000A"/>
                <w:sz w:val="24"/>
                <w:szCs w:val="24"/>
              </w:rPr>
              <w:t xml:space="preserve">INTERVENTOR MUNICIPAL  </w:t>
            </w:r>
          </w:p>
        </w:tc>
      </w:tr>
      <w:tr>
        <w:trPr>
          <w:trHeight w:val="880" w:hRule="atLeast"/>
        </w:trPr>
        <w:tc>
          <w:tcPr>
            <w:tcW w:w="4361" w:type="dxa"/>
            <w:gridSpan w:val="2"/>
            <w:tcBorders/>
            <w:shd w:fill="auto" w:val="clear"/>
          </w:tcPr>
          <w:p>
            <w:pPr>
              <w:pStyle w:val="Normal"/>
              <w:jc w:val="center"/>
              <w:rPr>
                <w:rFonts w:ascii="Century Gothic" w:hAnsi="Century Gothic" w:cs="Arial"/>
                <w:b/>
                <w:b/>
                <w:color w:val="00000A"/>
                <w:sz w:val="24"/>
                <w:szCs w:val="24"/>
                <w:highlight w:val="magenta"/>
              </w:rPr>
            </w:pPr>
            <w:r>
              <w:rPr>
                <w:rFonts w:cs="Arial" w:ascii="Century Gothic" w:hAnsi="Century Gothic"/>
                <w:b/>
                <w:color w:val="00000A"/>
                <w:sz w:val="24"/>
                <w:szCs w:val="24"/>
                <w:highlight w:val="magenta"/>
              </w:rPr>
            </w:r>
          </w:p>
          <w:p>
            <w:pPr>
              <w:pStyle w:val="Normal"/>
              <w:jc w:val="center"/>
              <w:rPr>
                <w:rFonts w:ascii="Century Gothic" w:hAnsi="Century Gothic" w:cs="Arial"/>
                <w:b/>
                <w:b/>
                <w:color w:val="00000A"/>
                <w:sz w:val="24"/>
                <w:szCs w:val="24"/>
                <w:highlight w:val="magenta"/>
              </w:rPr>
            </w:pPr>
            <w:r>
              <w:rPr>
                <w:rFonts w:cs="Arial" w:ascii="Century Gothic" w:hAnsi="Century Gothic"/>
                <w:b/>
                <w:color w:val="00000A"/>
                <w:sz w:val="24"/>
                <w:szCs w:val="24"/>
                <w:highlight w:val="magenta"/>
              </w:rPr>
            </w:r>
          </w:p>
          <w:p>
            <w:pPr>
              <w:pStyle w:val="Normal"/>
              <w:jc w:val="center"/>
              <w:rPr>
                <w:rFonts w:ascii="Century Gothic" w:hAnsi="Century Gothic" w:cs="Arial"/>
                <w:b/>
                <w:b/>
                <w:color w:val="00000A"/>
                <w:sz w:val="24"/>
                <w:szCs w:val="24"/>
                <w:highlight w:val="magenta"/>
              </w:rPr>
            </w:pPr>
            <w:r>
              <w:rPr>
                <w:rFonts w:cs="Arial" w:ascii="Century Gothic" w:hAnsi="Century Gothic"/>
                <w:b/>
                <w:color w:val="00000A"/>
                <w:sz w:val="24"/>
                <w:szCs w:val="24"/>
                <w:highlight w:val="magenta"/>
              </w:rPr>
            </w:r>
          </w:p>
          <w:p>
            <w:pPr>
              <w:pStyle w:val="Normal"/>
              <w:jc w:val="center"/>
              <w:rPr>
                <w:rFonts w:ascii="Century Gothic" w:hAnsi="Century Gothic" w:cs="Arial"/>
                <w:b/>
                <w:b/>
                <w:color w:val="00000A"/>
                <w:sz w:val="24"/>
                <w:szCs w:val="24"/>
                <w:highlight w:val="magenta"/>
              </w:rPr>
            </w:pPr>
            <w:r>
              <w:rPr>
                <w:rFonts w:cs="Arial" w:ascii="Century Gothic" w:hAnsi="Century Gothic"/>
                <w:b/>
                <w:color w:val="00000A"/>
                <w:sz w:val="24"/>
                <w:szCs w:val="24"/>
                <w:highlight w:val="magenta"/>
              </w:rPr>
            </w:r>
          </w:p>
          <w:p>
            <w:pPr>
              <w:pStyle w:val="Normal"/>
              <w:jc w:val="center"/>
              <w:rPr>
                <w:rFonts w:ascii="Century Gothic" w:hAnsi="Century Gothic" w:cs="Arial"/>
                <w:b/>
                <w:b/>
                <w:color w:val="00000A"/>
                <w:sz w:val="24"/>
                <w:szCs w:val="24"/>
                <w:highlight w:val="magenta"/>
              </w:rPr>
            </w:pPr>
            <w:r>
              <w:rPr>
                <w:rFonts w:cs="Arial" w:ascii="Century Gothic" w:hAnsi="Century Gothic"/>
                <w:b/>
                <w:color w:val="00000A"/>
                <w:sz w:val="24"/>
                <w:szCs w:val="24"/>
                <w:highlight w:val="magenta"/>
              </w:rPr>
            </w:r>
          </w:p>
        </w:tc>
        <w:tc>
          <w:tcPr>
            <w:tcW w:w="4693" w:type="dxa"/>
            <w:tcBorders/>
            <w:shd w:fill="auto" w:val="clear"/>
          </w:tcPr>
          <w:p>
            <w:pPr>
              <w:pStyle w:val="Normal"/>
              <w:jc w:val="center"/>
              <w:rPr>
                <w:rFonts w:ascii="Century Gothic" w:hAnsi="Century Gothic" w:cs="Arial"/>
                <w:b/>
                <w:b/>
                <w:color w:val="00000A"/>
                <w:sz w:val="24"/>
                <w:szCs w:val="24"/>
                <w:highlight w:val="magenta"/>
              </w:rPr>
            </w:pPr>
            <w:r>
              <w:rPr>
                <w:rFonts w:cs="Arial" w:ascii="Century Gothic" w:hAnsi="Century Gothic"/>
                <w:b/>
                <w:color w:val="00000A"/>
                <w:sz w:val="24"/>
                <w:szCs w:val="24"/>
                <w:highlight w:val="magenta"/>
              </w:rPr>
            </w:r>
          </w:p>
        </w:tc>
      </w:tr>
      <w:tr>
        <w:trPr/>
        <w:tc>
          <w:tcPr>
            <w:tcW w:w="4361" w:type="dxa"/>
            <w:gridSpan w:val="2"/>
            <w:tcBorders/>
            <w:shd w:fill="auto" w:val="clear"/>
            <w:vAlign w:val="center"/>
          </w:tcPr>
          <w:p>
            <w:pPr>
              <w:pStyle w:val="Normal"/>
              <w:jc w:val="center"/>
              <w:rPr>
                <w:color w:val="800000"/>
              </w:rPr>
            </w:pPr>
            <w:r>
              <w:rPr>
                <w:rFonts w:cs="Arial" w:ascii="Century Gothic" w:hAnsi="Century Gothic"/>
                <w:color w:val="00000A"/>
                <w:sz w:val="24"/>
                <w:szCs w:val="24"/>
              </w:rPr>
              <w:t xml:space="preserve">-Ángela Petidier Castro </w:t>
            </w:r>
          </w:p>
          <w:p>
            <w:pPr>
              <w:pStyle w:val="Normal"/>
              <w:jc w:val="center"/>
              <w:rPr>
                <w:rFonts w:ascii="Century Gothic" w:hAnsi="Century Gothic" w:cs="Arial"/>
                <w:b/>
                <w:b/>
                <w:color w:val="00000A"/>
                <w:sz w:val="24"/>
                <w:szCs w:val="24"/>
                <w:highlight w:val="magenta"/>
              </w:rPr>
            </w:pPr>
            <w:r>
              <w:rPr>
                <w:rFonts w:cs="Arial" w:ascii="Century Gothic" w:hAnsi="Century Gothic"/>
                <w:b/>
                <w:color w:val="00000A"/>
                <w:sz w:val="24"/>
                <w:szCs w:val="24"/>
                <w:highlight w:val="magenta"/>
              </w:rPr>
            </w:r>
          </w:p>
        </w:tc>
        <w:tc>
          <w:tcPr>
            <w:tcW w:w="4693" w:type="dxa"/>
            <w:tcBorders/>
            <w:shd w:fill="auto" w:val="clear"/>
          </w:tcPr>
          <w:p>
            <w:pPr>
              <w:pStyle w:val="Normal"/>
              <w:jc w:val="center"/>
              <w:rPr/>
            </w:pPr>
            <w:r>
              <w:rPr>
                <w:rFonts w:cs="Arial" w:ascii="Century Gothic" w:hAnsi="Century Gothic"/>
                <w:color w:val="00000A"/>
                <w:sz w:val="24"/>
                <w:szCs w:val="24"/>
                <w:lang w:val="es-ES" w:eastAsia="es-ES" w:bidi="ar-SA"/>
              </w:rPr>
              <w:t>- Juan Raya Gómez -</w:t>
            </w:r>
          </w:p>
        </w:tc>
      </w:tr>
      <w:tr>
        <w:trPr/>
        <w:tc>
          <w:tcPr>
            <w:tcW w:w="9054" w:type="dxa"/>
            <w:gridSpan w:val="3"/>
            <w:tcBorders/>
            <w:shd w:fill="auto" w:val="clear"/>
          </w:tcPr>
          <w:p>
            <w:pPr>
              <w:pStyle w:val="Normal"/>
              <w:jc w:val="center"/>
              <w:rPr>
                <w:color w:val="800000"/>
              </w:rPr>
            </w:pPr>
            <w:r>
              <w:rPr>
                <w:rFonts w:cs="Arial" w:ascii="Century Gothic" w:hAnsi="Century Gothic"/>
                <w:b/>
                <w:color w:val="00000A"/>
                <w:sz w:val="24"/>
                <w:szCs w:val="24"/>
              </w:rPr>
              <w:t xml:space="preserve">TÉCNICO DEL DEPARTAMENTO </w:t>
            </w:r>
          </w:p>
          <w:p>
            <w:pPr>
              <w:pStyle w:val="Normal"/>
              <w:jc w:val="center"/>
              <w:rPr>
                <w:color w:val="800000"/>
              </w:rPr>
            </w:pPr>
            <w:r>
              <w:rPr>
                <w:rFonts w:cs="Arial" w:ascii="Century Gothic" w:hAnsi="Century Gothic"/>
                <w:b/>
                <w:color w:val="00000A"/>
                <w:sz w:val="24"/>
                <w:szCs w:val="24"/>
              </w:rPr>
              <w:t>DE CONTRATACIÓN</w:t>
            </w:r>
          </w:p>
        </w:tc>
      </w:tr>
      <w:tr>
        <w:trPr>
          <w:trHeight w:val="1096" w:hRule="atLeast"/>
        </w:trPr>
        <w:tc>
          <w:tcPr>
            <w:tcW w:w="9054" w:type="dxa"/>
            <w:gridSpan w:val="3"/>
            <w:tcBorders/>
            <w:shd w:fill="auto" w:val="clear"/>
            <w:vAlign w:val="bottom"/>
          </w:tcPr>
          <w:p>
            <w:pPr>
              <w:pStyle w:val="Normal"/>
              <w:jc w:val="center"/>
              <w:rPr>
                <w:rFonts w:ascii="Century Gothic" w:hAnsi="Century Gothic" w:cs="Arial"/>
                <w:color w:val="00000A"/>
                <w:sz w:val="24"/>
                <w:szCs w:val="24"/>
              </w:rPr>
            </w:pPr>
            <w:r>
              <w:rPr>
                <w:rFonts w:cs="Arial" w:ascii="Century Gothic" w:hAnsi="Century Gothic"/>
                <w:color w:val="00000A"/>
                <w:sz w:val="24"/>
                <w:szCs w:val="24"/>
              </w:rPr>
            </w:r>
          </w:p>
          <w:p>
            <w:pPr>
              <w:pStyle w:val="Normal"/>
              <w:jc w:val="center"/>
              <w:rPr>
                <w:rFonts w:ascii="Century Gothic" w:hAnsi="Century Gothic" w:cs="Arial"/>
                <w:color w:val="00000A"/>
                <w:sz w:val="24"/>
                <w:szCs w:val="24"/>
              </w:rPr>
            </w:pPr>
            <w:r>
              <w:rPr>
                <w:rFonts w:cs="Arial" w:ascii="Century Gothic" w:hAnsi="Century Gothic"/>
                <w:color w:val="00000A"/>
                <w:sz w:val="24"/>
                <w:szCs w:val="24"/>
              </w:rPr>
            </w:r>
          </w:p>
          <w:p>
            <w:pPr>
              <w:pStyle w:val="Normal"/>
              <w:jc w:val="center"/>
              <w:rPr>
                <w:rFonts w:ascii="Century Gothic" w:hAnsi="Century Gothic" w:cs="Arial"/>
                <w:color w:val="00000A"/>
                <w:sz w:val="24"/>
                <w:szCs w:val="24"/>
              </w:rPr>
            </w:pPr>
            <w:r>
              <w:rPr>
                <w:rFonts w:cs="Arial" w:ascii="Century Gothic" w:hAnsi="Century Gothic"/>
                <w:color w:val="00000A"/>
                <w:sz w:val="24"/>
                <w:szCs w:val="24"/>
              </w:rPr>
            </w:r>
          </w:p>
          <w:p>
            <w:pPr>
              <w:pStyle w:val="Normal"/>
              <w:jc w:val="center"/>
              <w:rPr>
                <w:rFonts w:ascii="Century Gothic" w:hAnsi="Century Gothic" w:cs="Arial"/>
                <w:color w:val="00000A"/>
                <w:sz w:val="24"/>
                <w:szCs w:val="24"/>
              </w:rPr>
            </w:pPr>
            <w:r>
              <w:rPr>
                <w:rFonts w:cs="Arial" w:ascii="Century Gothic" w:hAnsi="Century Gothic"/>
                <w:color w:val="00000A"/>
                <w:sz w:val="24"/>
                <w:szCs w:val="24"/>
              </w:rPr>
            </w:r>
          </w:p>
          <w:p>
            <w:pPr>
              <w:pStyle w:val="Normal"/>
              <w:jc w:val="center"/>
              <w:rPr>
                <w:rFonts w:ascii="Century Gothic" w:hAnsi="Century Gothic" w:cs="Arial"/>
                <w:color w:val="00000A"/>
                <w:sz w:val="24"/>
                <w:szCs w:val="24"/>
              </w:rPr>
            </w:pPr>
            <w:r>
              <w:rPr>
                <w:rFonts w:cs="Arial" w:ascii="Century Gothic" w:hAnsi="Century Gothic"/>
                <w:color w:val="00000A"/>
                <w:sz w:val="24"/>
                <w:szCs w:val="24"/>
              </w:rPr>
            </w:r>
          </w:p>
          <w:p>
            <w:pPr>
              <w:pStyle w:val="Normal"/>
              <w:jc w:val="center"/>
              <w:rPr>
                <w:color w:val="800000"/>
              </w:rPr>
            </w:pPr>
            <w:r>
              <w:rPr>
                <w:rFonts w:cs="Arial" w:ascii="Century Gothic" w:hAnsi="Century Gothic"/>
                <w:color w:val="00000A"/>
                <w:sz w:val="24"/>
                <w:szCs w:val="24"/>
              </w:rPr>
              <w:t>- Álvaro Serna Donaire –</w:t>
            </w:r>
          </w:p>
        </w:tc>
      </w:tr>
      <w:tr>
        <w:trPr>
          <w:trHeight w:val="23" w:hRule="exact"/>
        </w:trPr>
        <w:tc>
          <w:tcPr>
            <w:tcW w:w="4077" w:type="dxa"/>
            <w:tcBorders/>
            <w:shd w:fill="auto" w:val="clear"/>
          </w:tcPr>
          <w:p>
            <w:pPr>
              <w:pStyle w:val="Normal"/>
              <w:jc w:val="center"/>
              <w:rPr>
                <w:rFonts w:ascii="Century Gothic" w:hAnsi="Century Gothic" w:cs="Arial"/>
                <w:b/>
                <w:b/>
                <w:color w:val="00000A"/>
                <w:sz w:val="24"/>
                <w:szCs w:val="24"/>
              </w:rPr>
            </w:pPr>
            <w:r>
              <w:rPr>
                <w:rFonts w:cs="Arial" w:ascii="Century Gothic" w:hAnsi="Century Gothic"/>
                <w:b/>
                <w:color w:val="00000A"/>
                <w:sz w:val="24"/>
                <w:szCs w:val="24"/>
              </w:rPr>
            </w:r>
          </w:p>
        </w:tc>
        <w:tc>
          <w:tcPr>
            <w:tcW w:w="284" w:type="dxa"/>
            <w:tcBorders/>
            <w:shd w:fill="auto" w:val="clear"/>
          </w:tcPr>
          <w:p>
            <w:pPr>
              <w:pStyle w:val="Normal"/>
              <w:jc w:val="center"/>
              <w:rPr>
                <w:rFonts w:ascii="Century Gothic" w:hAnsi="Century Gothic" w:cs="Arial"/>
                <w:b/>
                <w:b/>
                <w:color w:val="00000A"/>
                <w:sz w:val="24"/>
                <w:szCs w:val="24"/>
                <w:highlight w:val="magenta"/>
              </w:rPr>
            </w:pPr>
            <w:r>
              <w:rPr>
                <w:rFonts w:cs="Arial" w:ascii="Century Gothic" w:hAnsi="Century Gothic"/>
                <w:b/>
                <w:color w:val="00000A"/>
                <w:sz w:val="24"/>
                <w:szCs w:val="24"/>
                <w:highlight w:val="magenta"/>
              </w:rPr>
            </w:r>
          </w:p>
        </w:tc>
        <w:tc>
          <w:tcPr>
            <w:tcW w:w="4693" w:type="dxa"/>
            <w:tcBorders/>
            <w:shd w:fill="auto" w:val="clear"/>
          </w:tcPr>
          <w:p>
            <w:pPr>
              <w:pStyle w:val="Normal"/>
              <w:jc w:val="center"/>
              <w:rPr>
                <w:rFonts w:ascii="Century Gothic" w:hAnsi="Century Gothic" w:cs="Arial"/>
                <w:color w:val="00000A"/>
                <w:sz w:val="24"/>
                <w:szCs w:val="24"/>
              </w:rPr>
            </w:pPr>
            <w:r>
              <w:rPr>
                <w:rFonts w:cs="Arial" w:ascii="Century Gothic" w:hAnsi="Century Gothic"/>
                <w:color w:val="00000A"/>
                <w:sz w:val="24"/>
                <w:szCs w:val="24"/>
              </w:rPr>
            </w:r>
          </w:p>
        </w:tc>
      </w:tr>
      <w:tr>
        <w:trPr/>
        <w:tc>
          <w:tcPr>
            <w:tcW w:w="4361" w:type="dxa"/>
            <w:gridSpan w:val="2"/>
            <w:tcBorders/>
            <w:shd w:fill="auto" w:val="clear"/>
          </w:tcPr>
          <w:p>
            <w:pPr>
              <w:pStyle w:val="Normal"/>
              <w:jc w:val="center"/>
              <w:rPr>
                <w:color w:val="800000"/>
              </w:rPr>
            </w:pPr>
            <w:r>
              <w:rPr>
                <w:rFonts w:cs="Arial" w:ascii="Century Gothic" w:hAnsi="Century Gothic"/>
                <w:color w:val="00000A"/>
                <w:sz w:val="24"/>
                <w:szCs w:val="24"/>
              </w:rPr>
              <w:t>Doy fe:</w:t>
            </w:r>
          </w:p>
          <w:p>
            <w:pPr>
              <w:pStyle w:val="Normal"/>
              <w:jc w:val="center"/>
              <w:rPr>
                <w:color w:val="800000"/>
              </w:rPr>
            </w:pPr>
            <w:r>
              <w:rPr>
                <w:rFonts w:cs="Arial" w:ascii="Century Gothic" w:hAnsi="Century Gothic"/>
                <w:b/>
                <w:color w:val="00000A"/>
                <w:sz w:val="24"/>
                <w:szCs w:val="24"/>
              </w:rPr>
              <w:t>LA SECRETARIA DE LA MESA</w:t>
            </w:r>
          </w:p>
        </w:tc>
        <w:tc>
          <w:tcPr>
            <w:tcW w:w="4693" w:type="dxa"/>
            <w:tcBorders/>
            <w:shd w:fill="auto" w:val="clear"/>
            <w:vAlign w:val="bottom"/>
          </w:tcPr>
          <w:p>
            <w:pPr>
              <w:pStyle w:val="Normal"/>
              <w:jc w:val="center"/>
              <w:rPr>
                <w:rFonts w:ascii="Century Gothic" w:hAnsi="Century Gothic" w:cs="Arial"/>
                <w:b/>
                <w:b/>
                <w:color w:val="00000A"/>
                <w:sz w:val="24"/>
                <w:szCs w:val="24"/>
              </w:rPr>
            </w:pPr>
            <w:r>
              <w:rPr>
                <w:rFonts w:cs="Arial" w:ascii="Century Gothic" w:hAnsi="Century Gothic"/>
                <w:b/>
                <w:color w:val="00000A"/>
                <w:sz w:val="24"/>
                <w:szCs w:val="24"/>
              </w:rPr>
            </w:r>
          </w:p>
          <w:p>
            <w:pPr>
              <w:pStyle w:val="Normal"/>
              <w:jc w:val="center"/>
              <w:rPr/>
            </w:pPr>
            <w:r>
              <w:rPr>
                <w:rFonts w:cs="Arial" w:ascii="Century Gothic" w:hAnsi="Century Gothic"/>
                <w:b/>
                <w:color w:val="00000A"/>
                <w:sz w:val="24"/>
                <w:szCs w:val="24"/>
              </w:rPr>
              <w:t>LA PRESIDENTA DE LA MESA</w:t>
            </w:r>
          </w:p>
        </w:tc>
      </w:tr>
      <w:tr>
        <w:trPr>
          <w:trHeight w:val="1018" w:hRule="atLeast"/>
        </w:trPr>
        <w:tc>
          <w:tcPr>
            <w:tcW w:w="4361" w:type="dxa"/>
            <w:gridSpan w:val="2"/>
            <w:tcBorders/>
            <w:shd w:fill="auto" w:val="clear"/>
          </w:tcPr>
          <w:p>
            <w:pPr>
              <w:pStyle w:val="Normal"/>
              <w:jc w:val="center"/>
              <w:rPr>
                <w:rFonts w:ascii="Century Gothic" w:hAnsi="Century Gothic" w:cs="Arial"/>
                <w:color w:val="00000A"/>
                <w:sz w:val="24"/>
                <w:szCs w:val="24"/>
              </w:rPr>
            </w:pPr>
            <w:r>
              <w:rPr>
                <w:rFonts w:cs="Arial" w:ascii="Century Gothic" w:hAnsi="Century Gothic"/>
                <w:color w:val="00000A"/>
                <w:sz w:val="24"/>
                <w:szCs w:val="24"/>
              </w:rPr>
            </w:r>
          </w:p>
          <w:p>
            <w:pPr>
              <w:pStyle w:val="Normal"/>
              <w:jc w:val="center"/>
              <w:rPr>
                <w:rFonts w:ascii="Century Gothic" w:hAnsi="Century Gothic" w:cs="Arial"/>
                <w:color w:val="00000A"/>
                <w:sz w:val="24"/>
                <w:szCs w:val="24"/>
              </w:rPr>
            </w:pPr>
            <w:r>
              <w:rPr>
                <w:rFonts w:cs="Arial" w:ascii="Century Gothic" w:hAnsi="Century Gothic"/>
                <w:color w:val="00000A"/>
                <w:sz w:val="24"/>
                <w:szCs w:val="24"/>
              </w:rPr>
            </w:r>
          </w:p>
          <w:p>
            <w:pPr>
              <w:pStyle w:val="Normal"/>
              <w:jc w:val="center"/>
              <w:rPr>
                <w:rFonts w:ascii="Century Gothic" w:hAnsi="Century Gothic" w:cs="Arial"/>
                <w:color w:val="00000A"/>
                <w:sz w:val="24"/>
                <w:szCs w:val="24"/>
              </w:rPr>
            </w:pPr>
            <w:r>
              <w:rPr>
                <w:rFonts w:cs="Arial" w:ascii="Century Gothic" w:hAnsi="Century Gothic"/>
                <w:color w:val="00000A"/>
                <w:sz w:val="24"/>
                <w:szCs w:val="24"/>
              </w:rPr>
            </w:r>
          </w:p>
          <w:p>
            <w:pPr>
              <w:pStyle w:val="Normal"/>
              <w:jc w:val="center"/>
              <w:rPr>
                <w:rFonts w:ascii="Century Gothic" w:hAnsi="Century Gothic" w:cs="Arial"/>
                <w:color w:val="00000A"/>
                <w:sz w:val="24"/>
                <w:szCs w:val="24"/>
              </w:rPr>
            </w:pPr>
            <w:r>
              <w:rPr>
                <w:rFonts w:cs="Arial" w:ascii="Century Gothic" w:hAnsi="Century Gothic"/>
                <w:color w:val="00000A"/>
                <w:sz w:val="24"/>
                <w:szCs w:val="24"/>
              </w:rPr>
            </w:r>
          </w:p>
          <w:p>
            <w:pPr>
              <w:pStyle w:val="Normal"/>
              <w:jc w:val="center"/>
              <w:rPr>
                <w:rFonts w:ascii="Century Gothic" w:hAnsi="Century Gothic" w:cs="Arial"/>
                <w:color w:val="00000A"/>
                <w:sz w:val="24"/>
                <w:szCs w:val="24"/>
              </w:rPr>
            </w:pPr>
            <w:r>
              <w:rPr>
                <w:rFonts w:cs="Arial" w:ascii="Century Gothic" w:hAnsi="Century Gothic"/>
                <w:color w:val="00000A"/>
                <w:sz w:val="24"/>
                <w:szCs w:val="24"/>
              </w:rPr>
            </w:r>
          </w:p>
        </w:tc>
        <w:tc>
          <w:tcPr>
            <w:tcW w:w="4693" w:type="dxa"/>
            <w:tcBorders/>
            <w:shd w:fill="auto" w:val="clear"/>
          </w:tcPr>
          <w:p>
            <w:pPr>
              <w:pStyle w:val="Normal"/>
              <w:jc w:val="center"/>
              <w:rPr>
                <w:rFonts w:ascii="Century Gothic" w:hAnsi="Century Gothic" w:cs="Arial"/>
                <w:color w:val="00000A"/>
                <w:sz w:val="24"/>
                <w:szCs w:val="24"/>
              </w:rPr>
            </w:pPr>
            <w:r>
              <w:rPr>
                <w:rFonts w:cs="Arial" w:ascii="Century Gothic" w:hAnsi="Century Gothic"/>
                <w:color w:val="00000A"/>
                <w:sz w:val="24"/>
                <w:szCs w:val="24"/>
              </w:rPr>
            </w:r>
          </w:p>
          <w:p>
            <w:pPr>
              <w:pStyle w:val="Normal"/>
              <w:jc w:val="center"/>
              <w:rPr>
                <w:rFonts w:ascii="Century Gothic" w:hAnsi="Century Gothic" w:cs="Arial"/>
                <w:color w:val="00000A"/>
                <w:sz w:val="24"/>
                <w:szCs w:val="24"/>
              </w:rPr>
            </w:pPr>
            <w:r>
              <w:rPr>
                <w:rFonts w:cs="Arial" w:ascii="Century Gothic" w:hAnsi="Century Gothic"/>
                <w:color w:val="00000A"/>
                <w:sz w:val="24"/>
                <w:szCs w:val="24"/>
              </w:rPr>
            </w:r>
          </w:p>
        </w:tc>
      </w:tr>
      <w:tr>
        <w:trPr/>
        <w:tc>
          <w:tcPr>
            <w:tcW w:w="4361" w:type="dxa"/>
            <w:gridSpan w:val="2"/>
            <w:tcBorders/>
            <w:shd w:fill="auto" w:val="clear"/>
          </w:tcPr>
          <w:p>
            <w:pPr>
              <w:pStyle w:val="Normal"/>
              <w:jc w:val="center"/>
              <w:rPr>
                <w:color w:val="800000"/>
              </w:rPr>
            </w:pPr>
            <w:r>
              <w:rPr>
                <w:rFonts w:cs="Arial" w:ascii="Century Gothic" w:hAnsi="Century Gothic"/>
                <w:color w:val="00000A"/>
                <w:sz w:val="24"/>
                <w:szCs w:val="24"/>
              </w:rPr>
              <w:t>- Milagros Abascal Torres-</w:t>
            </w:r>
          </w:p>
        </w:tc>
        <w:tc>
          <w:tcPr>
            <w:tcW w:w="4693" w:type="dxa"/>
            <w:tcBorders/>
            <w:shd w:fill="auto" w:val="clear"/>
          </w:tcPr>
          <w:p>
            <w:pPr>
              <w:pStyle w:val="Normal"/>
              <w:jc w:val="center"/>
              <w:rPr/>
            </w:pPr>
            <w:r>
              <w:rPr>
                <w:rFonts w:cs="Arial" w:ascii="Century Gothic" w:hAnsi="Century Gothic"/>
                <w:color w:val="00000A"/>
                <w:sz w:val="24"/>
                <w:szCs w:val="24"/>
              </w:rPr>
              <w:t xml:space="preserve">- </w:t>
            </w:r>
            <w:r>
              <w:rPr>
                <w:rFonts w:cs="Arial" w:ascii="Century Gothic" w:hAnsi="Century Gothic"/>
                <w:b w:val="false"/>
                <w:bCs w:val="false"/>
                <w:color w:val="00000A"/>
                <w:sz w:val="24"/>
                <w:szCs w:val="24"/>
              </w:rPr>
              <w:t>María del Carmen Collado Jiménez</w:t>
            </w:r>
            <w:r>
              <w:rPr>
                <w:rFonts w:cs="Arial" w:ascii="Century Gothic" w:hAnsi="Century Gothic"/>
                <w:color w:val="00000A"/>
                <w:sz w:val="24"/>
                <w:szCs w:val="24"/>
              </w:rPr>
              <w:t xml:space="preserve"> -</w:t>
            </w:r>
          </w:p>
        </w:tc>
      </w:tr>
    </w:tbl>
    <w:p>
      <w:pPr>
        <w:pStyle w:val="Normal"/>
        <w:jc w:val="both"/>
        <w:rPr/>
      </w:pPr>
      <w:r>
        <w:rPr/>
      </w:r>
    </w:p>
    <w:sectPr>
      <w:headerReference w:type="default" r:id="rId2"/>
      <w:type w:val="nextPage"/>
      <w:pgSz w:w="12240" w:h="15840"/>
      <w:pgMar w:left="1701" w:right="1701" w:header="426" w:top="1843" w:footer="0" w:bottom="1135" w:gutter="0"/>
      <w:pgNumType w:start="1"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Courier New">
    <w:charset w:val="00"/>
    <w:family w:val="roman"/>
    <w:pitch w:val="variable"/>
  </w:font>
  <w:font w:name="Liberation Sans">
    <w:altName w:val="Arial"/>
    <w:charset w:val="00"/>
    <w:family w:val="roman"/>
    <w:pitch w:val="variable"/>
  </w:font>
  <w:font w:name="Century Gothic">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w:drawing>
        <wp:inline distT="0" distB="0" distL="0" distR="0">
          <wp:extent cx="2858135" cy="88646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2858135" cy="886460"/>
                  </a:xfrm>
                  <a:prstGeom prst="rect">
                    <a:avLst/>
                  </a:prstGeom>
                </pic:spPr>
              </pic:pic>
            </a:graphicData>
          </a:graphic>
        </wp:inline>
      </w:drawing>
    </w:r>
  </w:p>
</w:hdr>
</file>

<file path=word/settings.xml><?xml version="1.0" encoding="utf-8"?>
<w:settings xmlns:w="http://schemas.openxmlformats.org/wordprocessingml/2006/main">
  <w:zoom w:percent="100"/>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5bbf"/>
    <w:pPr>
      <w:widowControl/>
      <w:bidi w:val="0"/>
      <w:spacing w:lineRule="auto" w:line="240" w:before="0" w:after="0"/>
      <w:jc w:val="left"/>
    </w:pPr>
    <w:rPr>
      <w:rFonts w:ascii="Times New Roman" w:hAnsi="Times New Roman" w:eastAsia="Times New Roman" w:cs="Times New Roman"/>
      <w:color w:val="00000A"/>
      <w:sz w:val="20"/>
      <w:szCs w:val="20"/>
      <w:lang w:val="es-ES"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4c5bbf"/>
    <w:rPr>
      <w:rFonts w:ascii="Times New Roman" w:hAnsi="Times New Roman" w:eastAsia="Times New Roman" w:cs="Times New Roman"/>
      <w:sz w:val="20"/>
      <w:szCs w:val="20"/>
      <w:lang w:eastAsia="es-ES"/>
    </w:rPr>
  </w:style>
  <w:style w:type="character" w:styleId="TextoindependienteCar" w:customStyle="1">
    <w:name w:val="Texto independiente Car"/>
    <w:basedOn w:val="DefaultParagraphFont"/>
    <w:link w:val="Textoindependiente"/>
    <w:qFormat/>
    <w:rsid w:val="004c5bbf"/>
    <w:rPr>
      <w:rFonts w:ascii="Verdana" w:hAnsi="Verdana" w:eastAsia="Times New Roman" w:cs="Times New Roman"/>
      <w:sz w:val="24"/>
      <w:szCs w:val="20"/>
      <w:lang w:val="en-US" w:eastAsia="es-ES"/>
    </w:rPr>
  </w:style>
  <w:style w:type="character" w:styleId="TextosinformatoCar" w:customStyle="1">
    <w:name w:val="Texto sin formato Car"/>
    <w:basedOn w:val="DefaultParagraphFont"/>
    <w:link w:val="Textosinformato"/>
    <w:qFormat/>
    <w:rsid w:val="004c5bbf"/>
    <w:rPr>
      <w:rFonts w:ascii="Courier New" w:hAnsi="Courier New" w:eastAsia="Times New Roman" w:cs="Courier New"/>
      <w:sz w:val="20"/>
      <w:szCs w:val="20"/>
      <w:lang w:eastAsia="es-ES"/>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Cuerpo de texto"/>
    <w:basedOn w:val="Destinatario"/>
    <w:link w:val="TextoindependienteCar"/>
    <w:rsid w:val="004c5bbf"/>
    <w:pPr>
      <w:jc w:val="both"/>
    </w:pPr>
    <w:rPr>
      <w:rFonts w:ascii="Verdana" w:hAnsi="Verdana"/>
      <w:sz w:val="24"/>
      <w:lang w:val="en-US"/>
    </w:rPr>
  </w:style>
  <w:style w:type="paragraph" w:styleId="Lista">
    <w:name w:val="Lista"/>
    <w:basedOn w:val="Cuerpodetexto"/>
    <w:pPr/>
    <w:rPr>
      <w:rFonts w:cs="Mangal"/>
    </w:rPr>
  </w:style>
  <w:style w:type="paragraph" w:styleId="Leyenda">
    <w:name w:val="Ley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Destinatario">
    <w:name w:val="Destinatario"/>
    <w:basedOn w:val="Normal"/>
    <w:pPr/>
    <w:rPr/>
  </w:style>
  <w:style w:type="paragraph" w:styleId="Encabezamiento">
    <w:name w:val="Encabezamiento"/>
    <w:basedOn w:val="Normal"/>
    <w:link w:val="EncabezadoCar"/>
    <w:rsid w:val="004c5bbf"/>
    <w:pPr>
      <w:tabs>
        <w:tab w:val="center" w:pos="4252" w:leader="none"/>
        <w:tab w:val="right" w:pos="8504" w:leader="none"/>
      </w:tabs>
    </w:pPr>
    <w:rPr/>
  </w:style>
  <w:style w:type="paragraph" w:styleId="PlainText">
    <w:name w:val="Plain Text"/>
    <w:basedOn w:val="Normal"/>
    <w:link w:val="TextosinformatoCar"/>
    <w:qFormat/>
    <w:rsid w:val="004c5bbf"/>
    <w:pPr/>
    <w:rPr>
      <w:rFonts w:ascii="Courier New" w:hAnsi="Courier New" w:cs="Courier New"/>
    </w:rPr>
  </w:style>
  <w:style w:type="paragraph" w:styleId="Contenidodelatabla">
    <w:name w:val="Contenido de la tabla"/>
    <w:basedOn w:val="Normal"/>
    <w:qFormat/>
    <w:pPr/>
    <w:rPr/>
  </w:style>
  <w:style w:type="paragraph" w:styleId="Encabezadodelatabla">
    <w:name w:val="Encabezado de la tabla"/>
    <w:basedOn w:val="Contenidodelatabla"/>
    <w:qFormat/>
    <w:pPr/>
    <w:rPr/>
  </w:style>
  <w:style w:type="paragraph" w:styleId="Default">
    <w:name w:val="Default"/>
    <w:qFormat/>
    <w:pPr>
      <w:widowControl w:val="false"/>
      <w:bidi w:val="0"/>
      <w:spacing w:lineRule="auto" w:line="276"/>
      <w:jc w:val="left"/>
    </w:pPr>
    <w:rPr>
      <w:rFonts w:ascii="Calibri" w:hAnsi="Calibri" w:eastAsia="Calibri" w:cs=""/>
      <w:color w:val="000000"/>
      <w:sz w:val="24"/>
      <w:szCs w:val="22"/>
      <w:lang w:val="es-ES" w:eastAsia="en-US" w:bidi="ar-SA"/>
    </w:rPr>
  </w:style>
  <w:style w:type="numbering" w:styleId="NoList" w:default="1">
    <w:name w:val="No List"/>
    <w:uiPriority w:val="99"/>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uiPriority w:val="59"/>
    <w:rsid w:val="000f4ab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7BAF4-E610-4967-9F56-9004ADE3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Application>LibreOffice/5.0.5.2$Windows_x86 LibreOffice_project/55b006a02d247b5f7215fc6ea0fde844b30035b3</Application>
  <Paragraphs>30</Paragraphs>
  <Company>Jesytel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2015-09-14T12:42:00Z</dcterms:created>
  <dc:creator>fontan</dc:creator>
  <dc:language>es-ES</dc:language>
  <cp:lastPrinted>2016-06-23T12:06:02Z</cp:lastPrinted>
  <dcterms:modified xsi:type="dcterms:W3CDTF">2016-07-20T13:03:15Z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Jesytel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